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2F626" w:rsidR="001E41F3" w:rsidRPr="006D2EA2"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r w:rsidR="004B4EBE">
        <w:rPr>
          <w:b/>
          <w:noProof/>
          <w:sz w:val="24"/>
        </w:rPr>
        <w:t>10</w:t>
      </w:r>
      <w:fldSimple w:instr=" DOCPROPERTY  MtgSeq  \* MERGEFORMAT ">
        <w:r w:rsidR="00C6280B">
          <w:rPr>
            <w:b/>
            <w:noProof/>
            <w:sz w:val="24"/>
          </w:rPr>
          <w:t>5</w:t>
        </w:r>
      </w:fldSimple>
      <w:r>
        <w:rPr>
          <w:b/>
          <w:i/>
          <w:noProof/>
          <w:sz w:val="28"/>
        </w:rPr>
        <w:tab/>
      </w:r>
      <w:fldSimple w:instr=" DOCPROPERTY  Tdoc#  \* MERGEFORMAT ">
        <w:r w:rsidR="00F74D0A" w:rsidRPr="006D2EA2">
          <w:rPr>
            <w:b/>
            <w:i/>
            <w:noProof/>
            <w:sz w:val="28"/>
          </w:rPr>
          <w:t>R5-24</w:t>
        </w:r>
        <w:r w:rsidR="006D2EA2" w:rsidRPr="006D2EA2">
          <w:rPr>
            <w:b/>
            <w:i/>
            <w:noProof/>
            <w:sz w:val="28"/>
          </w:rPr>
          <w:t>7100</w:t>
        </w:r>
      </w:fldSimple>
    </w:p>
    <w:p w14:paraId="7CB45193" w14:textId="015F8585" w:rsidR="001E41F3" w:rsidRPr="006D2EA2" w:rsidRDefault="002678F1" w:rsidP="005E2C44">
      <w:pPr>
        <w:pStyle w:val="CRCoverPage"/>
        <w:outlineLvl w:val="0"/>
        <w:rPr>
          <w:b/>
          <w:noProof/>
          <w:sz w:val="24"/>
        </w:rPr>
      </w:pPr>
      <w:fldSimple w:instr=" DOCPROPERTY  Location  \* MERGEFORMAT ">
        <w:r w:rsidR="00C6280B" w:rsidRPr="006D2EA2">
          <w:rPr>
            <w:b/>
            <w:noProof/>
            <w:sz w:val="24"/>
          </w:rPr>
          <w:t>Orlando</w:t>
        </w:r>
      </w:fldSimple>
      <w:r w:rsidR="001E41F3" w:rsidRPr="006D2EA2">
        <w:rPr>
          <w:b/>
          <w:noProof/>
          <w:sz w:val="24"/>
        </w:rPr>
        <w:t xml:space="preserve">, </w:t>
      </w:r>
      <w:fldSimple w:instr=" DOCPROPERTY  Country  \* MERGEFORMAT ">
        <w:r w:rsidR="00C6280B" w:rsidRPr="006D2EA2">
          <w:rPr>
            <w:b/>
            <w:noProof/>
            <w:sz w:val="24"/>
          </w:rPr>
          <w:t>USA</w:t>
        </w:r>
      </w:fldSimple>
      <w:r w:rsidR="001E41F3" w:rsidRPr="006D2EA2">
        <w:rPr>
          <w:b/>
          <w:noProof/>
          <w:sz w:val="24"/>
        </w:rPr>
        <w:t xml:space="preserve">, </w:t>
      </w:r>
      <w:fldSimple w:instr=" DOCPROPERTY  StartDate  \* MERGEFORMAT ">
        <w:r w:rsidR="003609EF" w:rsidRPr="006D2EA2">
          <w:rPr>
            <w:b/>
            <w:noProof/>
            <w:sz w:val="24"/>
          </w:rPr>
          <w:t xml:space="preserve"> </w:t>
        </w:r>
        <w:r w:rsidR="00C6280B" w:rsidRPr="006D2EA2">
          <w:rPr>
            <w:b/>
            <w:noProof/>
            <w:sz w:val="24"/>
          </w:rPr>
          <w:t>18</w:t>
        </w:r>
        <w:r w:rsidR="00587DAF" w:rsidRPr="006D2EA2">
          <w:rPr>
            <w:b/>
            <w:noProof/>
            <w:sz w:val="24"/>
            <w:vertAlign w:val="superscript"/>
          </w:rPr>
          <w:t>th</w:t>
        </w:r>
        <w:r w:rsidR="00587DAF" w:rsidRPr="006D2EA2">
          <w:rPr>
            <w:b/>
            <w:noProof/>
            <w:sz w:val="24"/>
          </w:rPr>
          <w:t xml:space="preserve"> </w:t>
        </w:r>
        <w:r w:rsidR="00960A30" w:rsidRPr="006D2EA2">
          <w:rPr>
            <w:b/>
            <w:noProof/>
            <w:sz w:val="24"/>
          </w:rPr>
          <w:t>November</w:t>
        </w:r>
        <w:r w:rsidR="00587DAF" w:rsidRPr="006D2EA2">
          <w:rPr>
            <w:b/>
            <w:noProof/>
            <w:sz w:val="24"/>
          </w:rPr>
          <w:t xml:space="preserve"> 2024</w:t>
        </w:r>
      </w:fldSimple>
      <w:r w:rsidR="00547111" w:rsidRPr="006D2EA2">
        <w:rPr>
          <w:b/>
          <w:noProof/>
          <w:sz w:val="24"/>
        </w:rPr>
        <w:t xml:space="preserve"> </w:t>
      </w:r>
      <w:r w:rsidR="00960A30" w:rsidRPr="006D2EA2">
        <w:rPr>
          <w:b/>
          <w:noProof/>
          <w:sz w:val="24"/>
        </w:rPr>
        <w:t>–</w:t>
      </w:r>
      <w:r w:rsidR="00547111" w:rsidRPr="006D2EA2">
        <w:rPr>
          <w:b/>
          <w:noProof/>
          <w:sz w:val="24"/>
        </w:rPr>
        <w:t xml:space="preserve"> </w:t>
      </w:r>
      <w:fldSimple w:instr=" DOCPROPERTY  EndDate  \* MERGEFORMAT ">
        <w:r w:rsidR="00960A30" w:rsidRPr="006D2EA2">
          <w:rPr>
            <w:b/>
            <w:noProof/>
            <w:sz w:val="24"/>
          </w:rPr>
          <w:t>22</w:t>
        </w:r>
        <w:r w:rsidR="00960A30" w:rsidRPr="006D2EA2">
          <w:rPr>
            <w:b/>
            <w:noProof/>
            <w:sz w:val="24"/>
            <w:vertAlign w:val="superscript"/>
          </w:rPr>
          <w:t>nd</w:t>
        </w:r>
        <w:r w:rsidR="00587DAF" w:rsidRPr="006D2EA2">
          <w:rPr>
            <w:b/>
            <w:noProof/>
            <w:sz w:val="24"/>
          </w:rPr>
          <w:t xml:space="preserve"> </w:t>
        </w:r>
        <w:r w:rsidR="00960A30" w:rsidRPr="006D2EA2">
          <w:rPr>
            <w:b/>
            <w:noProof/>
            <w:sz w:val="24"/>
          </w:rPr>
          <w:t>November</w:t>
        </w:r>
        <w:r w:rsidR="00587DAF" w:rsidRPr="006D2EA2">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2E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D2EA2" w:rsidRDefault="00305409" w:rsidP="00E34898">
            <w:pPr>
              <w:pStyle w:val="CRCoverPage"/>
              <w:spacing w:after="0"/>
              <w:jc w:val="right"/>
              <w:rPr>
                <w:i/>
                <w:noProof/>
              </w:rPr>
            </w:pPr>
            <w:r w:rsidRPr="006D2EA2">
              <w:rPr>
                <w:i/>
                <w:noProof/>
                <w:sz w:val="14"/>
              </w:rPr>
              <w:t>CR-Form-v</w:t>
            </w:r>
            <w:r w:rsidR="008863B9" w:rsidRPr="006D2EA2">
              <w:rPr>
                <w:i/>
                <w:noProof/>
                <w:sz w:val="14"/>
              </w:rPr>
              <w:t>12.</w:t>
            </w:r>
            <w:r w:rsidR="009531B0" w:rsidRPr="006D2EA2">
              <w:rPr>
                <w:i/>
                <w:noProof/>
                <w:sz w:val="14"/>
              </w:rPr>
              <w:t>3</w:t>
            </w:r>
          </w:p>
        </w:tc>
      </w:tr>
      <w:tr w:rsidR="001E41F3" w:rsidRPr="006D2EA2" w14:paraId="3FBB62B8" w14:textId="77777777" w:rsidTr="00547111">
        <w:tc>
          <w:tcPr>
            <w:tcW w:w="9641" w:type="dxa"/>
            <w:gridSpan w:val="9"/>
            <w:tcBorders>
              <w:left w:val="single" w:sz="4" w:space="0" w:color="auto"/>
              <w:right w:val="single" w:sz="4" w:space="0" w:color="auto"/>
            </w:tcBorders>
          </w:tcPr>
          <w:p w14:paraId="79AB67D6" w14:textId="77777777" w:rsidR="001E41F3" w:rsidRPr="006D2EA2" w:rsidRDefault="001E41F3">
            <w:pPr>
              <w:pStyle w:val="CRCoverPage"/>
              <w:spacing w:after="0"/>
              <w:jc w:val="center"/>
              <w:rPr>
                <w:noProof/>
              </w:rPr>
            </w:pPr>
            <w:r w:rsidRPr="006D2EA2">
              <w:rPr>
                <w:b/>
                <w:noProof/>
                <w:sz w:val="32"/>
              </w:rPr>
              <w:t>CHANGE REQUEST</w:t>
            </w:r>
          </w:p>
        </w:tc>
      </w:tr>
      <w:tr w:rsidR="001E41F3" w:rsidRPr="006D2EA2" w14:paraId="79946B04" w14:textId="77777777" w:rsidTr="00547111">
        <w:tc>
          <w:tcPr>
            <w:tcW w:w="9641" w:type="dxa"/>
            <w:gridSpan w:val="9"/>
            <w:tcBorders>
              <w:left w:val="single" w:sz="4" w:space="0" w:color="auto"/>
              <w:right w:val="single" w:sz="4" w:space="0" w:color="auto"/>
            </w:tcBorders>
          </w:tcPr>
          <w:p w14:paraId="12C70EEE" w14:textId="77777777" w:rsidR="001E41F3" w:rsidRPr="006D2EA2" w:rsidRDefault="001E41F3">
            <w:pPr>
              <w:pStyle w:val="CRCoverPage"/>
              <w:spacing w:after="0"/>
              <w:rPr>
                <w:noProof/>
                <w:sz w:val="8"/>
                <w:szCs w:val="8"/>
              </w:rPr>
            </w:pPr>
          </w:p>
        </w:tc>
      </w:tr>
      <w:tr w:rsidR="001E41F3" w:rsidRPr="006D2EA2" w14:paraId="3999489E" w14:textId="77777777" w:rsidTr="00547111">
        <w:tc>
          <w:tcPr>
            <w:tcW w:w="142" w:type="dxa"/>
            <w:tcBorders>
              <w:left w:val="single" w:sz="4" w:space="0" w:color="auto"/>
            </w:tcBorders>
          </w:tcPr>
          <w:p w14:paraId="4DDA7F40" w14:textId="77777777" w:rsidR="001E41F3" w:rsidRPr="006D2EA2" w:rsidRDefault="001E41F3">
            <w:pPr>
              <w:pStyle w:val="CRCoverPage"/>
              <w:spacing w:after="0"/>
              <w:jc w:val="right"/>
              <w:rPr>
                <w:noProof/>
              </w:rPr>
            </w:pPr>
          </w:p>
        </w:tc>
        <w:tc>
          <w:tcPr>
            <w:tcW w:w="1559" w:type="dxa"/>
            <w:shd w:val="pct30" w:color="FFFF00" w:fill="auto"/>
          </w:tcPr>
          <w:p w14:paraId="52508B66" w14:textId="3A338D54" w:rsidR="001E41F3" w:rsidRPr="006D2EA2" w:rsidRDefault="002678F1" w:rsidP="00E13F3D">
            <w:pPr>
              <w:pStyle w:val="CRCoverPage"/>
              <w:spacing w:after="0"/>
              <w:jc w:val="right"/>
              <w:rPr>
                <w:b/>
                <w:noProof/>
                <w:sz w:val="28"/>
              </w:rPr>
            </w:pPr>
            <w:fldSimple w:instr=" DOCPROPERTY  Spec#  \* MERGEFORMAT ">
              <w:r w:rsidR="00033DDF" w:rsidRPr="006D2EA2">
                <w:rPr>
                  <w:b/>
                  <w:noProof/>
                  <w:sz w:val="28"/>
                </w:rPr>
                <w:t>3</w:t>
              </w:r>
              <w:r w:rsidR="00155999" w:rsidRPr="006D2EA2">
                <w:rPr>
                  <w:b/>
                  <w:noProof/>
                  <w:sz w:val="28"/>
                </w:rPr>
                <w:t>4.229-</w:t>
              </w:r>
              <w:r w:rsidR="00B94900" w:rsidRPr="006D2EA2">
                <w:rPr>
                  <w:b/>
                  <w:noProof/>
                  <w:sz w:val="28"/>
                </w:rPr>
                <w:t>1</w:t>
              </w:r>
            </w:fldSimple>
          </w:p>
        </w:tc>
        <w:tc>
          <w:tcPr>
            <w:tcW w:w="709" w:type="dxa"/>
          </w:tcPr>
          <w:p w14:paraId="77009707" w14:textId="77777777" w:rsidR="001E41F3" w:rsidRPr="006D2EA2" w:rsidRDefault="001E41F3">
            <w:pPr>
              <w:pStyle w:val="CRCoverPage"/>
              <w:spacing w:after="0"/>
              <w:jc w:val="center"/>
              <w:rPr>
                <w:noProof/>
              </w:rPr>
            </w:pPr>
            <w:r w:rsidRPr="006D2EA2">
              <w:rPr>
                <w:b/>
                <w:noProof/>
                <w:sz w:val="28"/>
              </w:rPr>
              <w:t>CR</w:t>
            </w:r>
          </w:p>
        </w:tc>
        <w:tc>
          <w:tcPr>
            <w:tcW w:w="1276" w:type="dxa"/>
            <w:shd w:val="pct30" w:color="FFFF00" w:fill="auto"/>
          </w:tcPr>
          <w:p w14:paraId="6CAED29D" w14:textId="06C0A927" w:rsidR="001E41F3" w:rsidRPr="006D2EA2" w:rsidRDefault="00507F51" w:rsidP="00547111">
            <w:pPr>
              <w:pStyle w:val="CRCoverPage"/>
              <w:spacing w:after="0"/>
              <w:rPr>
                <w:noProof/>
              </w:rPr>
            </w:pPr>
            <w:fldSimple w:instr=" DOCPROPERTY  Cr#  \* MERGEFORMAT ">
              <w:r w:rsidR="006D2EA2" w:rsidRPr="006D2EA2">
                <w:rPr>
                  <w:b/>
                  <w:noProof/>
                  <w:sz w:val="28"/>
                </w:rPr>
                <w:t>1543</w:t>
              </w:r>
            </w:fldSimple>
          </w:p>
        </w:tc>
        <w:tc>
          <w:tcPr>
            <w:tcW w:w="709" w:type="dxa"/>
          </w:tcPr>
          <w:p w14:paraId="09D2C09B" w14:textId="77777777" w:rsidR="001E41F3" w:rsidRPr="006D2EA2" w:rsidRDefault="001E41F3" w:rsidP="0051580D">
            <w:pPr>
              <w:pStyle w:val="CRCoverPage"/>
              <w:tabs>
                <w:tab w:val="right" w:pos="625"/>
              </w:tabs>
              <w:spacing w:after="0"/>
              <w:jc w:val="center"/>
              <w:rPr>
                <w:noProof/>
              </w:rPr>
            </w:pPr>
            <w:r w:rsidRPr="006D2EA2">
              <w:rPr>
                <w:b/>
                <w:bCs/>
                <w:noProof/>
                <w:sz w:val="28"/>
              </w:rPr>
              <w:t>rev</w:t>
            </w:r>
          </w:p>
        </w:tc>
        <w:tc>
          <w:tcPr>
            <w:tcW w:w="992" w:type="dxa"/>
            <w:shd w:val="pct30" w:color="FFFF00" w:fill="auto"/>
          </w:tcPr>
          <w:p w14:paraId="7533BF9D" w14:textId="6A5A842C" w:rsidR="001E41F3" w:rsidRPr="006D2EA2" w:rsidRDefault="002678F1" w:rsidP="00E13F3D">
            <w:pPr>
              <w:pStyle w:val="CRCoverPage"/>
              <w:spacing w:after="0"/>
              <w:jc w:val="center"/>
              <w:rPr>
                <w:b/>
                <w:noProof/>
              </w:rPr>
            </w:pPr>
            <w:fldSimple w:instr=" DOCPROPERTY  Revision  \* MERGEFORMAT ">
              <w:r w:rsidR="00033DDF" w:rsidRPr="006D2EA2">
                <w:rPr>
                  <w:b/>
                  <w:noProof/>
                  <w:sz w:val="28"/>
                </w:rPr>
                <w:t>-</w:t>
              </w:r>
            </w:fldSimple>
          </w:p>
        </w:tc>
        <w:tc>
          <w:tcPr>
            <w:tcW w:w="2410" w:type="dxa"/>
          </w:tcPr>
          <w:p w14:paraId="5D4AEAE9" w14:textId="77777777" w:rsidR="001E41F3" w:rsidRPr="006D2EA2" w:rsidRDefault="001E41F3" w:rsidP="0051580D">
            <w:pPr>
              <w:pStyle w:val="CRCoverPage"/>
              <w:tabs>
                <w:tab w:val="right" w:pos="1825"/>
              </w:tabs>
              <w:spacing w:after="0"/>
              <w:jc w:val="center"/>
              <w:rPr>
                <w:noProof/>
              </w:rPr>
            </w:pPr>
            <w:r w:rsidRPr="006D2EA2">
              <w:rPr>
                <w:b/>
                <w:noProof/>
                <w:sz w:val="28"/>
                <w:szCs w:val="28"/>
              </w:rPr>
              <w:t>Current version:</w:t>
            </w:r>
          </w:p>
        </w:tc>
        <w:tc>
          <w:tcPr>
            <w:tcW w:w="1701" w:type="dxa"/>
            <w:shd w:val="pct30" w:color="FFFF00" w:fill="auto"/>
          </w:tcPr>
          <w:p w14:paraId="1E22D6AC" w14:textId="64B3018F" w:rsidR="001E41F3" w:rsidRPr="006D2EA2" w:rsidRDefault="00406E55">
            <w:pPr>
              <w:pStyle w:val="CRCoverPage"/>
              <w:spacing w:after="0"/>
              <w:jc w:val="center"/>
              <w:rPr>
                <w:noProof/>
                <w:sz w:val="28"/>
              </w:rPr>
            </w:pPr>
            <w:fldSimple w:instr=" DOCPROPERTY  Version  \* MERGEFORMAT ">
              <w:r w:rsidR="00033DDF" w:rsidRPr="006D2EA2">
                <w:rPr>
                  <w:b/>
                  <w:noProof/>
                  <w:sz w:val="28"/>
                </w:rPr>
                <w:t>1</w:t>
              </w:r>
              <w:r w:rsidR="00507F51" w:rsidRPr="006D2EA2">
                <w:rPr>
                  <w:b/>
                  <w:noProof/>
                  <w:sz w:val="28"/>
                </w:rPr>
                <w:t>7.</w:t>
              </w:r>
              <w:r w:rsidR="00CE078B" w:rsidRPr="006D2EA2">
                <w:rPr>
                  <w:b/>
                  <w:noProof/>
                  <w:sz w:val="28"/>
                </w:rPr>
                <w:t>1</w:t>
              </w:r>
              <w:r w:rsidR="001A42D0" w:rsidRPr="006D2EA2">
                <w:rPr>
                  <w:b/>
                  <w:noProof/>
                  <w:sz w:val="28"/>
                </w:rPr>
                <w:t>.0</w:t>
              </w:r>
            </w:fldSimple>
          </w:p>
        </w:tc>
        <w:tc>
          <w:tcPr>
            <w:tcW w:w="143" w:type="dxa"/>
            <w:tcBorders>
              <w:right w:val="single" w:sz="4" w:space="0" w:color="auto"/>
            </w:tcBorders>
          </w:tcPr>
          <w:p w14:paraId="399238C9" w14:textId="77777777" w:rsidR="001E41F3" w:rsidRPr="006D2EA2" w:rsidRDefault="001E41F3">
            <w:pPr>
              <w:pStyle w:val="CRCoverPage"/>
              <w:spacing w:after="0"/>
              <w:rPr>
                <w:noProof/>
              </w:rPr>
            </w:pPr>
          </w:p>
        </w:tc>
      </w:tr>
      <w:tr w:rsidR="001E41F3" w:rsidRPr="006D2EA2" w14:paraId="7DC9F5A2" w14:textId="77777777" w:rsidTr="00547111">
        <w:tc>
          <w:tcPr>
            <w:tcW w:w="9641" w:type="dxa"/>
            <w:gridSpan w:val="9"/>
            <w:tcBorders>
              <w:left w:val="single" w:sz="4" w:space="0" w:color="auto"/>
              <w:right w:val="single" w:sz="4" w:space="0" w:color="auto"/>
            </w:tcBorders>
          </w:tcPr>
          <w:p w14:paraId="4883A7D2" w14:textId="77777777" w:rsidR="001E41F3" w:rsidRPr="006D2EA2" w:rsidRDefault="001E41F3">
            <w:pPr>
              <w:pStyle w:val="CRCoverPage"/>
              <w:spacing w:after="0"/>
              <w:rPr>
                <w:noProof/>
              </w:rPr>
            </w:pPr>
          </w:p>
        </w:tc>
      </w:tr>
      <w:tr w:rsidR="001E41F3" w:rsidRPr="006D2EA2" w14:paraId="266B4BDF" w14:textId="77777777" w:rsidTr="00547111">
        <w:tc>
          <w:tcPr>
            <w:tcW w:w="9641" w:type="dxa"/>
            <w:gridSpan w:val="9"/>
            <w:tcBorders>
              <w:top w:val="single" w:sz="4" w:space="0" w:color="auto"/>
            </w:tcBorders>
          </w:tcPr>
          <w:p w14:paraId="47E13998" w14:textId="77777777" w:rsidR="001E41F3" w:rsidRPr="006D2EA2" w:rsidRDefault="001E41F3">
            <w:pPr>
              <w:pStyle w:val="CRCoverPage"/>
              <w:spacing w:after="0"/>
              <w:jc w:val="center"/>
              <w:rPr>
                <w:rFonts w:cs="Arial"/>
                <w:i/>
                <w:noProof/>
              </w:rPr>
            </w:pPr>
            <w:r w:rsidRPr="006D2EA2">
              <w:rPr>
                <w:rFonts w:cs="Arial"/>
                <w:i/>
                <w:noProof/>
              </w:rPr>
              <w:t xml:space="preserve">For </w:t>
            </w:r>
            <w:hyperlink r:id="rId9" w:anchor="_blank" w:history="1">
              <w:r w:rsidRPr="006D2EA2">
                <w:rPr>
                  <w:rStyle w:val="Hyperlink"/>
                  <w:rFonts w:cs="Arial"/>
                  <w:b/>
                  <w:i/>
                  <w:noProof/>
                  <w:color w:val="FF0000"/>
                </w:rPr>
                <w:t>HE</w:t>
              </w:r>
              <w:bookmarkStart w:id="0" w:name="_Hlt497126619"/>
              <w:r w:rsidRPr="006D2EA2">
                <w:rPr>
                  <w:rStyle w:val="Hyperlink"/>
                  <w:rFonts w:cs="Arial"/>
                  <w:b/>
                  <w:i/>
                  <w:noProof/>
                  <w:color w:val="FF0000"/>
                </w:rPr>
                <w:t>L</w:t>
              </w:r>
              <w:bookmarkEnd w:id="0"/>
              <w:r w:rsidRPr="006D2EA2">
                <w:rPr>
                  <w:rStyle w:val="Hyperlink"/>
                  <w:rFonts w:cs="Arial"/>
                  <w:b/>
                  <w:i/>
                  <w:noProof/>
                  <w:color w:val="FF0000"/>
                </w:rPr>
                <w:t>P</w:t>
              </w:r>
            </w:hyperlink>
            <w:r w:rsidRPr="006D2EA2">
              <w:rPr>
                <w:rFonts w:cs="Arial"/>
                <w:b/>
                <w:i/>
                <w:noProof/>
                <w:color w:val="FF0000"/>
              </w:rPr>
              <w:t xml:space="preserve"> </w:t>
            </w:r>
            <w:r w:rsidRPr="006D2EA2">
              <w:rPr>
                <w:rFonts w:cs="Arial"/>
                <w:i/>
                <w:noProof/>
              </w:rPr>
              <w:t>on using this form</w:t>
            </w:r>
            <w:r w:rsidR="0051580D" w:rsidRPr="006D2EA2">
              <w:rPr>
                <w:rFonts w:cs="Arial"/>
                <w:i/>
                <w:noProof/>
              </w:rPr>
              <w:t>: c</w:t>
            </w:r>
            <w:r w:rsidR="00F25D98" w:rsidRPr="006D2EA2">
              <w:rPr>
                <w:rFonts w:cs="Arial"/>
                <w:i/>
                <w:noProof/>
              </w:rPr>
              <w:t xml:space="preserve">omprehensive instructions can be found at </w:t>
            </w:r>
            <w:r w:rsidR="001B7A65" w:rsidRPr="006D2EA2">
              <w:rPr>
                <w:rFonts w:cs="Arial"/>
                <w:i/>
                <w:noProof/>
              </w:rPr>
              <w:br/>
            </w:r>
            <w:hyperlink r:id="rId10" w:history="1">
              <w:r w:rsidR="00DE34CF" w:rsidRPr="006D2EA2">
                <w:rPr>
                  <w:rStyle w:val="Hyperlink"/>
                  <w:rFonts w:cs="Arial"/>
                  <w:i/>
                  <w:noProof/>
                </w:rPr>
                <w:t>http://www.3gpp.org/Change-Requests</w:t>
              </w:r>
            </w:hyperlink>
            <w:r w:rsidR="00F25D98" w:rsidRPr="006D2EA2">
              <w:rPr>
                <w:rFonts w:cs="Arial"/>
                <w:i/>
                <w:noProof/>
              </w:rPr>
              <w:t>.</w:t>
            </w:r>
          </w:p>
        </w:tc>
      </w:tr>
      <w:tr w:rsidR="001E41F3" w:rsidRPr="006D2EA2" w14:paraId="296CF086" w14:textId="77777777" w:rsidTr="00547111">
        <w:tc>
          <w:tcPr>
            <w:tcW w:w="9641" w:type="dxa"/>
            <w:gridSpan w:val="9"/>
          </w:tcPr>
          <w:p w14:paraId="7D4A60B5" w14:textId="77777777" w:rsidR="001E41F3" w:rsidRPr="006D2EA2" w:rsidRDefault="001E41F3">
            <w:pPr>
              <w:pStyle w:val="CRCoverPage"/>
              <w:spacing w:after="0"/>
              <w:rPr>
                <w:noProof/>
                <w:sz w:val="8"/>
                <w:szCs w:val="8"/>
              </w:rPr>
            </w:pPr>
          </w:p>
        </w:tc>
      </w:tr>
    </w:tbl>
    <w:p w14:paraId="53540664" w14:textId="77777777" w:rsidR="001E41F3" w:rsidRPr="006D2E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2EA2" w14:paraId="0EE45D52" w14:textId="77777777" w:rsidTr="00A7671C">
        <w:tc>
          <w:tcPr>
            <w:tcW w:w="2835" w:type="dxa"/>
          </w:tcPr>
          <w:p w14:paraId="59860FA1" w14:textId="77777777" w:rsidR="00F25D98" w:rsidRPr="006D2EA2" w:rsidRDefault="00F25D98" w:rsidP="001E41F3">
            <w:pPr>
              <w:pStyle w:val="CRCoverPage"/>
              <w:tabs>
                <w:tab w:val="right" w:pos="2751"/>
              </w:tabs>
              <w:spacing w:after="0"/>
              <w:rPr>
                <w:b/>
                <w:i/>
                <w:noProof/>
              </w:rPr>
            </w:pPr>
            <w:r w:rsidRPr="006D2EA2">
              <w:rPr>
                <w:b/>
                <w:i/>
                <w:noProof/>
              </w:rPr>
              <w:t>Proposed change</w:t>
            </w:r>
            <w:r w:rsidR="00A7671C" w:rsidRPr="006D2EA2">
              <w:rPr>
                <w:b/>
                <w:i/>
                <w:noProof/>
              </w:rPr>
              <w:t xml:space="preserve"> </w:t>
            </w:r>
            <w:r w:rsidRPr="006D2EA2">
              <w:rPr>
                <w:b/>
                <w:i/>
                <w:noProof/>
              </w:rPr>
              <w:t>affects:</w:t>
            </w:r>
          </w:p>
        </w:tc>
        <w:tc>
          <w:tcPr>
            <w:tcW w:w="1418" w:type="dxa"/>
          </w:tcPr>
          <w:p w14:paraId="07128383" w14:textId="77777777" w:rsidR="00F25D98" w:rsidRPr="006D2EA2" w:rsidRDefault="00F25D98" w:rsidP="001E41F3">
            <w:pPr>
              <w:pStyle w:val="CRCoverPage"/>
              <w:spacing w:after="0"/>
              <w:jc w:val="right"/>
              <w:rPr>
                <w:noProof/>
              </w:rPr>
            </w:pPr>
            <w:r w:rsidRPr="006D2E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2E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2EA2" w:rsidRDefault="00F25D98" w:rsidP="001E41F3">
            <w:pPr>
              <w:pStyle w:val="CRCoverPage"/>
              <w:spacing w:after="0"/>
              <w:jc w:val="right"/>
              <w:rPr>
                <w:noProof/>
                <w:u w:val="single"/>
              </w:rPr>
            </w:pPr>
            <w:r w:rsidRPr="006D2E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2EA2" w:rsidRDefault="00F25D98" w:rsidP="001E41F3">
            <w:pPr>
              <w:pStyle w:val="CRCoverPage"/>
              <w:spacing w:after="0"/>
              <w:jc w:val="center"/>
              <w:rPr>
                <w:b/>
                <w:caps/>
                <w:noProof/>
              </w:rPr>
            </w:pPr>
          </w:p>
        </w:tc>
        <w:tc>
          <w:tcPr>
            <w:tcW w:w="2126" w:type="dxa"/>
          </w:tcPr>
          <w:p w14:paraId="2ED8415F" w14:textId="77777777" w:rsidR="00F25D98" w:rsidRPr="006D2EA2" w:rsidRDefault="00F25D98" w:rsidP="001E41F3">
            <w:pPr>
              <w:pStyle w:val="CRCoverPage"/>
              <w:spacing w:after="0"/>
              <w:jc w:val="right"/>
              <w:rPr>
                <w:noProof/>
                <w:u w:val="single"/>
              </w:rPr>
            </w:pPr>
            <w:r w:rsidRPr="006D2E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2EA2" w:rsidRDefault="00F25D98" w:rsidP="001E41F3">
            <w:pPr>
              <w:pStyle w:val="CRCoverPage"/>
              <w:spacing w:after="0"/>
              <w:jc w:val="center"/>
              <w:rPr>
                <w:b/>
                <w:caps/>
                <w:noProof/>
              </w:rPr>
            </w:pPr>
          </w:p>
        </w:tc>
        <w:tc>
          <w:tcPr>
            <w:tcW w:w="1418" w:type="dxa"/>
            <w:tcBorders>
              <w:left w:val="nil"/>
            </w:tcBorders>
          </w:tcPr>
          <w:p w14:paraId="6562735E" w14:textId="77777777" w:rsidR="00F25D98" w:rsidRPr="006D2EA2" w:rsidRDefault="00F25D98" w:rsidP="001E41F3">
            <w:pPr>
              <w:pStyle w:val="CRCoverPage"/>
              <w:spacing w:after="0"/>
              <w:jc w:val="right"/>
              <w:rPr>
                <w:noProof/>
              </w:rPr>
            </w:pPr>
            <w:r w:rsidRPr="006D2E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2EA2" w:rsidRDefault="00F25D98" w:rsidP="001E41F3">
            <w:pPr>
              <w:pStyle w:val="CRCoverPage"/>
              <w:spacing w:after="0"/>
              <w:jc w:val="center"/>
              <w:rPr>
                <w:b/>
                <w:bCs/>
                <w:caps/>
                <w:noProof/>
              </w:rPr>
            </w:pPr>
          </w:p>
        </w:tc>
      </w:tr>
    </w:tbl>
    <w:p w14:paraId="69DCC391" w14:textId="77777777" w:rsidR="001E41F3" w:rsidRPr="006D2E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2EA2" w14:paraId="31618834" w14:textId="77777777" w:rsidTr="00547111">
        <w:tc>
          <w:tcPr>
            <w:tcW w:w="9640" w:type="dxa"/>
            <w:gridSpan w:val="11"/>
          </w:tcPr>
          <w:p w14:paraId="55477508" w14:textId="77777777" w:rsidR="001E41F3" w:rsidRPr="006D2EA2" w:rsidRDefault="001E41F3">
            <w:pPr>
              <w:pStyle w:val="CRCoverPage"/>
              <w:spacing w:after="0"/>
              <w:rPr>
                <w:noProof/>
                <w:sz w:val="8"/>
                <w:szCs w:val="8"/>
              </w:rPr>
            </w:pPr>
          </w:p>
        </w:tc>
      </w:tr>
      <w:tr w:rsidR="001E41F3" w:rsidRPr="006D2EA2" w14:paraId="58300953" w14:textId="77777777" w:rsidTr="00547111">
        <w:tc>
          <w:tcPr>
            <w:tcW w:w="1843" w:type="dxa"/>
            <w:tcBorders>
              <w:top w:val="single" w:sz="4" w:space="0" w:color="auto"/>
              <w:left w:val="single" w:sz="4" w:space="0" w:color="auto"/>
            </w:tcBorders>
          </w:tcPr>
          <w:p w14:paraId="05B2F3A2" w14:textId="77777777" w:rsidR="001E41F3" w:rsidRPr="006D2EA2" w:rsidRDefault="001E41F3">
            <w:pPr>
              <w:pStyle w:val="CRCoverPage"/>
              <w:tabs>
                <w:tab w:val="right" w:pos="1759"/>
              </w:tabs>
              <w:spacing w:after="0"/>
              <w:rPr>
                <w:b/>
                <w:i/>
                <w:noProof/>
              </w:rPr>
            </w:pPr>
            <w:r w:rsidRPr="006D2EA2">
              <w:rPr>
                <w:b/>
                <w:i/>
                <w:noProof/>
              </w:rPr>
              <w:t>Title:</w:t>
            </w:r>
            <w:r w:rsidRPr="006D2EA2">
              <w:rPr>
                <w:b/>
                <w:i/>
                <w:noProof/>
              </w:rPr>
              <w:tab/>
            </w:r>
          </w:p>
        </w:tc>
        <w:tc>
          <w:tcPr>
            <w:tcW w:w="7797" w:type="dxa"/>
            <w:gridSpan w:val="10"/>
            <w:tcBorders>
              <w:top w:val="single" w:sz="4" w:space="0" w:color="auto"/>
              <w:right w:val="single" w:sz="4" w:space="0" w:color="auto"/>
            </w:tcBorders>
            <w:shd w:val="pct30" w:color="FFFF00" w:fill="auto"/>
          </w:tcPr>
          <w:p w14:paraId="3D393EEE" w14:textId="3F898481" w:rsidR="001E41F3" w:rsidRPr="006D2EA2" w:rsidRDefault="004D3E8F">
            <w:pPr>
              <w:pStyle w:val="CRCoverPage"/>
              <w:spacing w:after="0"/>
              <w:ind w:left="100"/>
              <w:rPr>
                <w:noProof/>
              </w:rPr>
            </w:pPr>
            <w:r w:rsidRPr="006D2EA2">
              <w:t>IETF</w:t>
            </w:r>
            <w:r w:rsidR="00315C9A" w:rsidRPr="006D2EA2">
              <w:t xml:space="preserve"> reference u</w:t>
            </w:r>
            <w:r w:rsidR="004E1F12" w:rsidRPr="006D2EA2">
              <w:t xml:space="preserve">pdates to TC </w:t>
            </w:r>
            <w:r w:rsidR="00510C6A" w:rsidRPr="006D2EA2">
              <w:t>8.2</w:t>
            </w:r>
          </w:p>
        </w:tc>
      </w:tr>
      <w:tr w:rsidR="001E41F3" w:rsidRPr="006D2EA2" w14:paraId="05C08479" w14:textId="77777777" w:rsidTr="00547111">
        <w:tc>
          <w:tcPr>
            <w:tcW w:w="1843" w:type="dxa"/>
            <w:tcBorders>
              <w:left w:val="single" w:sz="4" w:space="0" w:color="auto"/>
            </w:tcBorders>
          </w:tcPr>
          <w:p w14:paraId="45E29F53" w14:textId="77777777" w:rsidR="001E41F3" w:rsidRPr="006D2E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2EA2" w:rsidRDefault="001E41F3">
            <w:pPr>
              <w:pStyle w:val="CRCoverPage"/>
              <w:spacing w:after="0"/>
              <w:rPr>
                <w:noProof/>
                <w:sz w:val="8"/>
                <w:szCs w:val="8"/>
              </w:rPr>
            </w:pPr>
          </w:p>
        </w:tc>
      </w:tr>
      <w:tr w:rsidR="001E41F3" w:rsidRPr="006D2EA2" w14:paraId="46D5D7C2" w14:textId="77777777" w:rsidTr="00547111">
        <w:tc>
          <w:tcPr>
            <w:tcW w:w="1843" w:type="dxa"/>
            <w:tcBorders>
              <w:left w:val="single" w:sz="4" w:space="0" w:color="auto"/>
            </w:tcBorders>
          </w:tcPr>
          <w:p w14:paraId="45A6C2C4" w14:textId="77777777" w:rsidR="001E41F3" w:rsidRPr="006D2EA2" w:rsidRDefault="001E41F3">
            <w:pPr>
              <w:pStyle w:val="CRCoverPage"/>
              <w:tabs>
                <w:tab w:val="right" w:pos="1759"/>
              </w:tabs>
              <w:spacing w:after="0"/>
              <w:rPr>
                <w:b/>
                <w:i/>
                <w:noProof/>
              </w:rPr>
            </w:pPr>
            <w:r w:rsidRPr="006D2EA2">
              <w:rPr>
                <w:b/>
                <w:i/>
                <w:noProof/>
              </w:rPr>
              <w:t>Source to WG:</w:t>
            </w:r>
          </w:p>
        </w:tc>
        <w:tc>
          <w:tcPr>
            <w:tcW w:w="7797" w:type="dxa"/>
            <w:gridSpan w:val="10"/>
            <w:tcBorders>
              <w:right w:val="single" w:sz="4" w:space="0" w:color="auto"/>
            </w:tcBorders>
            <w:shd w:val="pct30" w:color="FFFF00" w:fill="auto"/>
          </w:tcPr>
          <w:p w14:paraId="298AA482" w14:textId="165B2DDC" w:rsidR="001E41F3" w:rsidRPr="006D2EA2" w:rsidRDefault="00A94EF4">
            <w:pPr>
              <w:pStyle w:val="CRCoverPage"/>
              <w:spacing w:after="0"/>
              <w:ind w:left="100"/>
              <w:rPr>
                <w:noProof/>
              </w:rPr>
            </w:pPr>
            <w:r w:rsidRPr="006D2EA2">
              <w:t>Ericsson</w:t>
            </w:r>
          </w:p>
        </w:tc>
      </w:tr>
      <w:tr w:rsidR="001E41F3" w:rsidRPr="006D2EA2" w14:paraId="4196B218" w14:textId="77777777" w:rsidTr="00547111">
        <w:tc>
          <w:tcPr>
            <w:tcW w:w="1843" w:type="dxa"/>
            <w:tcBorders>
              <w:left w:val="single" w:sz="4" w:space="0" w:color="auto"/>
            </w:tcBorders>
          </w:tcPr>
          <w:p w14:paraId="14C300BA" w14:textId="77777777" w:rsidR="001E41F3" w:rsidRPr="006D2EA2" w:rsidRDefault="001E41F3">
            <w:pPr>
              <w:pStyle w:val="CRCoverPage"/>
              <w:tabs>
                <w:tab w:val="right" w:pos="1759"/>
              </w:tabs>
              <w:spacing w:after="0"/>
              <w:rPr>
                <w:b/>
                <w:i/>
                <w:noProof/>
              </w:rPr>
            </w:pPr>
            <w:r w:rsidRPr="006D2EA2">
              <w:rPr>
                <w:b/>
                <w:i/>
                <w:noProof/>
              </w:rPr>
              <w:t>Source to TSG:</w:t>
            </w:r>
          </w:p>
        </w:tc>
        <w:tc>
          <w:tcPr>
            <w:tcW w:w="7797" w:type="dxa"/>
            <w:gridSpan w:val="10"/>
            <w:tcBorders>
              <w:right w:val="single" w:sz="4" w:space="0" w:color="auto"/>
            </w:tcBorders>
            <w:shd w:val="pct30" w:color="FFFF00" w:fill="auto"/>
          </w:tcPr>
          <w:p w14:paraId="17FF8B7B" w14:textId="755D77FE" w:rsidR="001E41F3" w:rsidRPr="006D2EA2" w:rsidRDefault="002678F1" w:rsidP="00547111">
            <w:pPr>
              <w:pStyle w:val="CRCoverPage"/>
              <w:spacing w:after="0"/>
              <w:ind w:left="100"/>
              <w:rPr>
                <w:noProof/>
              </w:rPr>
            </w:pPr>
            <w:fldSimple w:instr=" DOCPROPERTY  SourceIfTsg  \* MERGEFORMAT ">
              <w:r w:rsidR="00A94EF4" w:rsidRPr="006D2EA2">
                <w:rPr>
                  <w:noProof/>
                </w:rPr>
                <w:t>R5</w:t>
              </w:r>
            </w:fldSimple>
          </w:p>
        </w:tc>
      </w:tr>
      <w:tr w:rsidR="001E41F3" w:rsidRPr="006D2EA2" w14:paraId="76303739" w14:textId="77777777" w:rsidTr="00547111">
        <w:tc>
          <w:tcPr>
            <w:tcW w:w="1843" w:type="dxa"/>
            <w:tcBorders>
              <w:left w:val="single" w:sz="4" w:space="0" w:color="auto"/>
            </w:tcBorders>
          </w:tcPr>
          <w:p w14:paraId="4D3B1657" w14:textId="77777777" w:rsidR="001E41F3" w:rsidRPr="006D2E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2EA2" w:rsidRDefault="001E41F3">
            <w:pPr>
              <w:pStyle w:val="CRCoverPage"/>
              <w:spacing w:after="0"/>
              <w:rPr>
                <w:noProof/>
                <w:sz w:val="8"/>
                <w:szCs w:val="8"/>
              </w:rPr>
            </w:pPr>
          </w:p>
        </w:tc>
      </w:tr>
      <w:tr w:rsidR="001E41F3" w:rsidRPr="006D2EA2" w14:paraId="50563E52" w14:textId="77777777" w:rsidTr="00547111">
        <w:tc>
          <w:tcPr>
            <w:tcW w:w="1843" w:type="dxa"/>
            <w:tcBorders>
              <w:left w:val="single" w:sz="4" w:space="0" w:color="auto"/>
            </w:tcBorders>
          </w:tcPr>
          <w:p w14:paraId="32C381B7" w14:textId="77777777" w:rsidR="001E41F3" w:rsidRPr="006D2EA2" w:rsidRDefault="001E41F3">
            <w:pPr>
              <w:pStyle w:val="CRCoverPage"/>
              <w:tabs>
                <w:tab w:val="right" w:pos="1759"/>
              </w:tabs>
              <w:spacing w:after="0"/>
              <w:rPr>
                <w:b/>
                <w:i/>
                <w:noProof/>
              </w:rPr>
            </w:pPr>
            <w:r w:rsidRPr="006D2EA2">
              <w:rPr>
                <w:b/>
                <w:i/>
                <w:noProof/>
              </w:rPr>
              <w:t>Work item code</w:t>
            </w:r>
            <w:r w:rsidR="0051580D" w:rsidRPr="006D2EA2">
              <w:rPr>
                <w:b/>
                <w:i/>
                <w:noProof/>
              </w:rPr>
              <w:t>:</w:t>
            </w:r>
          </w:p>
        </w:tc>
        <w:tc>
          <w:tcPr>
            <w:tcW w:w="3686" w:type="dxa"/>
            <w:gridSpan w:val="5"/>
            <w:shd w:val="pct30" w:color="FFFF00" w:fill="auto"/>
          </w:tcPr>
          <w:p w14:paraId="115414A3" w14:textId="7E6FC3FF" w:rsidR="001E41F3" w:rsidRPr="006D2EA2" w:rsidRDefault="00406E55">
            <w:pPr>
              <w:pStyle w:val="CRCoverPage"/>
              <w:spacing w:after="0"/>
              <w:ind w:left="100"/>
              <w:rPr>
                <w:noProof/>
              </w:rPr>
            </w:pPr>
            <w:r w:rsidRPr="006D2EA2">
              <w:rPr>
                <w:noProof/>
              </w:rPr>
              <w:t>TEI</w:t>
            </w:r>
            <w:r w:rsidR="0073030D" w:rsidRPr="006D2EA2">
              <w:rPr>
                <w:noProof/>
              </w:rPr>
              <w:t>8</w:t>
            </w:r>
            <w:r w:rsidRPr="006D2EA2">
              <w:rPr>
                <w:noProof/>
              </w:rPr>
              <w:t>_Test</w:t>
            </w:r>
          </w:p>
        </w:tc>
        <w:tc>
          <w:tcPr>
            <w:tcW w:w="567" w:type="dxa"/>
            <w:tcBorders>
              <w:left w:val="nil"/>
            </w:tcBorders>
          </w:tcPr>
          <w:p w14:paraId="61A86BCF" w14:textId="77777777" w:rsidR="001E41F3" w:rsidRPr="006D2EA2" w:rsidRDefault="001E41F3">
            <w:pPr>
              <w:pStyle w:val="CRCoverPage"/>
              <w:spacing w:after="0"/>
              <w:ind w:right="100"/>
              <w:rPr>
                <w:noProof/>
              </w:rPr>
            </w:pPr>
          </w:p>
        </w:tc>
        <w:tc>
          <w:tcPr>
            <w:tcW w:w="1417" w:type="dxa"/>
            <w:gridSpan w:val="3"/>
            <w:tcBorders>
              <w:left w:val="nil"/>
            </w:tcBorders>
          </w:tcPr>
          <w:p w14:paraId="153CBFB1" w14:textId="77777777" w:rsidR="001E41F3" w:rsidRPr="006D2EA2" w:rsidRDefault="001E41F3">
            <w:pPr>
              <w:pStyle w:val="CRCoverPage"/>
              <w:spacing w:after="0"/>
              <w:jc w:val="right"/>
              <w:rPr>
                <w:noProof/>
              </w:rPr>
            </w:pPr>
            <w:r w:rsidRPr="006D2EA2">
              <w:rPr>
                <w:b/>
                <w:i/>
                <w:noProof/>
              </w:rPr>
              <w:t>Date:</w:t>
            </w:r>
          </w:p>
        </w:tc>
        <w:tc>
          <w:tcPr>
            <w:tcW w:w="2127" w:type="dxa"/>
            <w:tcBorders>
              <w:right w:val="single" w:sz="4" w:space="0" w:color="auto"/>
            </w:tcBorders>
            <w:shd w:val="pct30" w:color="FFFF00" w:fill="auto"/>
          </w:tcPr>
          <w:p w14:paraId="56929475" w14:textId="4C358C67" w:rsidR="001E41F3" w:rsidRPr="006D2EA2" w:rsidRDefault="002678F1">
            <w:pPr>
              <w:pStyle w:val="CRCoverPage"/>
              <w:spacing w:after="0"/>
              <w:ind w:left="100"/>
              <w:rPr>
                <w:noProof/>
              </w:rPr>
            </w:pPr>
            <w:fldSimple w:instr=" DOCPROPERTY  ResDate  \* MERGEFORMAT ">
              <w:r w:rsidR="001B4A29" w:rsidRPr="006D2EA2">
                <w:rPr>
                  <w:noProof/>
                </w:rPr>
                <w:t>2024-</w:t>
              </w:r>
              <w:r w:rsidR="00D537D7" w:rsidRPr="006D2EA2">
                <w:rPr>
                  <w:noProof/>
                </w:rPr>
                <w:t>11</w:t>
              </w:r>
              <w:r w:rsidR="001B4A29" w:rsidRPr="006D2EA2">
                <w:rPr>
                  <w:noProof/>
                </w:rPr>
                <w:t>-</w:t>
              </w:r>
              <w:r w:rsidR="00D537D7" w:rsidRPr="006D2EA2">
                <w:rPr>
                  <w:noProof/>
                </w:rPr>
                <w:t>08</w:t>
              </w:r>
            </w:fldSimple>
          </w:p>
        </w:tc>
      </w:tr>
      <w:tr w:rsidR="001E41F3" w:rsidRPr="006D2EA2" w14:paraId="690C7843" w14:textId="77777777" w:rsidTr="00547111">
        <w:tc>
          <w:tcPr>
            <w:tcW w:w="1843" w:type="dxa"/>
            <w:tcBorders>
              <w:left w:val="single" w:sz="4" w:space="0" w:color="auto"/>
            </w:tcBorders>
          </w:tcPr>
          <w:p w14:paraId="17A1A642" w14:textId="77777777" w:rsidR="001E41F3" w:rsidRPr="006D2EA2" w:rsidRDefault="001E41F3">
            <w:pPr>
              <w:pStyle w:val="CRCoverPage"/>
              <w:spacing w:after="0"/>
              <w:rPr>
                <w:b/>
                <w:i/>
                <w:noProof/>
                <w:sz w:val="8"/>
                <w:szCs w:val="8"/>
              </w:rPr>
            </w:pPr>
          </w:p>
        </w:tc>
        <w:tc>
          <w:tcPr>
            <w:tcW w:w="1986" w:type="dxa"/>
            <w:gridSpan w:val="4"/>
          </w:tcPr>
          <w:p w14:paraId="2F73FCFB" w14:textId="77777777" w:rsidR="001E41F3" w:rsidRPr="006D2EA2" w:rsidRDefault="001E41F3">
            <w:pPr>
              <w:pStyle w:val="CRCoverPage"/>
              <w:spacing w:after="0"/>
              <w:rPr>
                <w:noProof/>
                <w:sz w:val="8"/>
                <w:szCs w:val="8"/>
              </w:rPr>
            </w:pPr>
          </w:p>
        </w:tc>
        <w:tc>
          <w:tcPr>
            <w:tcW w:w="2267" w:type="dxa"/>
            <w:gridSpan w:val="2"/>
          </w:tcPr>
          <w:p w14:paraId="0FBCFC35" w14:textId="77777777" w:rsidR="001E41F3" w:rsidRPr="006D2EA2" w:rsidRDefault="001E41F3">
            <w:pPr>
              <w:pStyle w:val="CRCoverPage"/>
              <w:spacing w:after="0"/>
              <w:rPr>
                <w:noProof/>
                <w:sz w:val="8"/>
                <w:szCs w:val="8"/>
              </w:rPr>
            </w:pPr>
          </w:p>
        </w:tc>
        <w:tc>
          <w:tcPr>
            <w:tcW w:w="1417" w:type="dxa"/>
            <w:gridSpan w:val="3"/>
          </w:tcPr>
          <w:p w14:paraId="60243A9E" w14:textId="77777777" w:rsidR="001E41F3" w:rsidRPr="006D2EA2" w:rsidRDefault="001E41F3">
            <w:pPr>
              <w:pStyle w:val="CRCoverPage"/>
              <w:spacing w:after="0"/>
              <w:rPr>
                <w:noProof/>
                <w:sz w:val="8"/>
                <w:szCs w:val="8"/>
              </w:rPr>
            </w:pPr>
          </w:p>
        </w:tc>
        <w:tc>
          <w:tcPr>
            <w:tcW w:w="2127" w:type="dxa"/>
            <w:tcBorders>
              <w:right w:val="single" w:sz="4" w:space="0" w:color="auto"/>
            </w:tcBorders>
          </w:tcPr>
          <w:p w14:paraId="68E9B688" w14:textId="20BF103D" w:rsidR="001E41F3" w:rsidRPr="006D2EA2" w:rsidRDefault="001E41F3">
            <w:pPr>
              <w:pStyle w:val="CRCoverPage"/>
              <w:spacing w:after="0"/>
              <w:rPr>
                <w:noProof/>
                <w:sz w:val="8"/>
                <w:szCs w:val="8"/>
              </w:rPr>
            </w:pPr>
          </w:p>
        </w:tc>
      </w:tr>
      <w:tr w:rsidR="001E41F3" w:rsidRPr="006D2EA2" w14:paraId="13D4AF59" w14:textId="77777777" w:rsidTr="00547111">
        <w:trPr>
          <w:cantSplit/>
        </w:trPr>
        <w:tc>
          <w:tcPr>
            <w:tcW w:w="1843" w:type="dxa"/>
            <w:tcBorders>
              <w:left w:val="single" w:sz="4" w:space="0" w:color="auto"/>
            </w:tcBorders>
          </w:tcPr>
          <w:p w14:paraId="1E6EA205" w14:textId="77777777" w:rsidR="001E41F3" w:rsidRPr="006D2EA2" w:rsidRDefault="001E41F3">
            <w:pPr>
              <w:pStyle w:val="CRCoverPage"/>
              <w:tabs>
                <w:tab w:val="right" w:pos="1759"/>
              </w:tabs>
              <w:spacing w:after="0"/>
              <w:rPr>
                <w:b/>
                <w:i/>
                <w:noProof/>
              </w:rPr>
            </w:pPr>
            <w:r w:rsidRPr="006D2EA2">
              <w:rPr>
                <w:b/>
                <w:i/>
                <w:noProof/>
              </w:rPr>
              <w:t>Category:</w:t>
            </w:r>
          </w:p>
        </w:tc>
        <w:tc>
          <w:tcPr>
            <w:tcW w:w="851" w:type="dxa"/>
            <w:shd w:val="pct30" w:color="FFFF00" w:fill="auto"/>
          </w:tcPr>
          <w:p w14:paraId="154A6113" w14:textId="7C181E9E" w:rsidR="001E41F3" w:rsidRPr="006D2EA2" w:rsidRDefault="002678F1" w:rsidP="00D24991">
            <w:pPr>
              <w:pStyle w:val="CRCoverPage"/>
              <w:spacing w:after="0"/>
              <w:ind w:left="100" w:right="-609"/>
              <w:rPr>
                <w:b/>
                <w:noProof/>
              </w:rPr>
            </w:pPr>
            <w:fldSimple w:instr=" DOCPROPERTY  Cat  \* MERGEFORMAT ">
              <w:r w:rsidR="00A94EF4" w:rsidRPr="006D2EA2">
                <w:rPr>
                  <w:b/>
                  <w:noProof/>
                </w:rPr>
                <w:t>F</w:t>
              </w:r>
            </w:fldSimple>
          </w:p>
        </w:tc>
        <w:tc>
          <w:tcPr>
            <w:tcW w:w="3402" w:type="dxa"/>
            <w:gridSpan w:val="5"/>
            <w:tcBorders>
              <w:left w:val="nil"/>
            </w:tcBorders>
          </w:tcPr>
          <w:p w14:paraId="617AE5C6" w14:textId="77777777" w:rsidR="001E41F3" w:rsidRPr="006D2EA2" w:rsidRDefault="001E41F3">
            <w:pPr>
              <w:pStyle w:val="CRCoverPage"/>
              <w:spacing w:after="0"/>
              <w:rPr>
                <w:noProof/>
              </w:rPr>
            </w:pPr>
          </w:p>
        </w:tc>
        <w:tc>
          <w:tcPr>
            <w:tcW w:w="1417" w:type="dxa"/>
            <w:gridSpan w:val="3"/>
            <w:tcBorders>
              <w:left w:val="nil"/>
            </w:tcBorders>
          </w:tcPr>
          <w:p w14:paraId="42CDCEE5" w14:textId="77777777" w:rsidR="001E41F3" w:rsidRPr="006D2EA2" w:rsidRDefault="001E41F3">
            <w:pPr>
              <w:pStyle w:val="CRCoverPage"/>
              <w:spacing w:after="0"/>
              <w:jc w:val="right"/>
              <w:rPr>
                <w:b/>
                <w:i/>
                <w:noProof/>
              </w:rPr>
            </w:pPr>
            <w:r w:rsidRPr="006D2EA2">
              <w:rPr>
                <w:b/>
                <w:i/>
                <w:noProof/>
              </w:rPr>
              <w:t>Release:</w:t>
            </w:r>
          </w:p>
        </w:tc>
        <w:tc>
          <w:tcPr>
            <w:tcW w:w="2127" w:type="dxa"/>
            <w:tcBorders>
              <w:right w:val="single" w:sz="4" w:space="0" w:color="auto"/>
            </w:tcBorders>
            <w:shd w:val="pct30" w:color="FFFF00" w:fill="auto"/>
          </w:tcPr>
          <w:p w14:paraId="6C870B98" w14:textId="2139FFA2" w:rsidR="001E41F3" w:rsidRPr="006D2EA2" w:rsidRDefault="00510C6A">
            <w:pPr>
              <w:pStyle w:val="CRCoverPage"/>
              <w:spacing w:after="0"/>
              <w:ind w:left="100"/>
              <w:rPr>
                <w:noProof/>
              </w:rPr>
            </w:pPr>
            <w:fldSimple w:instr=" DOCPROPERTY  Release  \* MERGEFORMAT ">
              <w:r w:rsidR="00D24991" w:rsidRPr="006D2EA2">
                <w:rPr>
                  <w:noProof/>
                </w:rPr>
                <w:t>Rel</w:t>
              </w:r>
              <w:r w:rsidR="001B4A29" w:rsidRPr="006D2EA2">
                <w:rPr>
                  <w:noProof/>
                </w:rPr>
                <w:t>-1</w:t>
              </w:r>
              <w:r w:rsidR="00122AE3" w:rsidRPr="006D2EA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D2E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2EA2" w:rsidRDefault="001E41F3">
            <w:pPr>
              <w:pStyle w:val="CRCoverPage"/>
              <w:spacing w:after="0"/>
              <w:ind w:left="383" w:hanging="383"/>
              <w:rPr>
                <w:i/>
                <w:noProof/>
                <w:sz w:val="18"/>
              </w:rPr>
            </w:pPr>
            <w:r w:rsidRPr="006D2EA2">
              <w:rPr>
                <w:i/>
                <w:noProof/>
                <w:sz w:val="18"/>
              </w:rPr>
              <w:t xml:space="preserve">Use </w:t>
            </w:r>
            <w:r w:rsidRPr="006D2EA2">
              <w:rPr>
                <w:i/>
                <w:noProof/>
                <w:sz w:val="18"/>
                <w:u w:val="single"/>
              </w:rPr>
              <w:t>one</w:t>
            </w:r>
            <w:r w:rsidRPr="006D2EA2">
              <w:rPr>
                <w:i/>
                <w:noProof/>
                <w:sz w:val="18"/>
              </w:rPr>
              <w:t xml:space="preserve"> of the following categories:</w:t>
            </w:r>
            <w:r w:rsidRPr="006D2EA2">
              <w:rPr>
                <w:b/>
                <w:i/>
                <w:noProof/>
                <w:sz w:val="18"/>
              </w:rPr>
              <w:br/>
              <w:t>F</w:t>
            </w:r>
            <w:r w:rsidRPr="006D2EA2">
              <w:rPr>
                <w:i/>
                <w:noProof/>
                <w:sz w:val="18"/>
              </w:rPr>
              <w:t xml:space="preserve">  (correction)</w:t>
            </w:r>
            <w:r w:rsidRPr="006D2EA2">
              <w:rPr>
                <w:i/>
                <w:noProof/>
                <w:sz w:val="18"/>
              </w:rPr>
              <w:br/>
            </w:r>
            <w:r w:rsidRPr="006D2EA2">
              <w:rPr>
                <w:b/>
                <w:i/>
                <w:noProof/>
                <w:sz w:val="18"/>
              </w:rPr>
              <w:t>A</w:t>
            </w:r>
            <w:r w:rsidRPr="006D2EA2">
              <w:rPr>
                <w:i/>
                <w:noProof/>
                <w:sz w:val="18"/>
              </w:rPr>
              <w:t xml:space="preserve">  (</w:t>
            </w:r>
            <w:r w:rsidR="00DE34CF" w:rsidRPr="006D2EA2">
              <w:rPr>
                <w:i/>
                <w:noProof/>
                <w:sz w:val="18"/>
              </w:rPr>
              <w:t xml:space="preserve">mirror </w:t>
            </w:r>
            <w:r w:rsidRPr="006D2EA2">
              <w:rPr>
                <w:i/>
                <w:noProof/>
                <w:sz w:val="18"/>
              </w:rPr>
              <w:t>correspond</w:t>
            </w:r>
            <w:r w:rsidR="00DE34CF" w:rsidRPr="006D2EA2">
              <w:rPr>
                <w:i/>
                <w:noProof/>
                <w:sz w:val="18"/>
              </w:rPr>
              <w:t xml:space="preserve">ing </w:t>
            </w:r>
            <w:r w:rsidRPr="006D2EA2">
              <w:rPr>
                <w:i/>
                <w:noProof/>
                <w:sz w:val="18"/>
              </w:rPr>
              <w:t xml:space="preserve">to a </w:t>
            </w:r>
            <w:r w:rsidR="00DE34CF" w:rsidRPr="006D2EA2">
              <w:rPr>
                <w:i/>
                <w:noProof/>
                <w:sz w:val="18"/>
              </w:rPr>
              <w:t xml:space="preserve">change </w:t>
            </w:r>
            <w:r w:rsidRPr="006D2EA2">
              <w:rPr>
                <w:i/>
                <w:noProof/>
                <w:sz w:val="18"/>
              </w:rPr>
              <w:t xml:space="preserve">in an earlier </w:t>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00665C47" w:rsidRPr="006D2EA2">
              <w:rPr>
                <w:i/>
                <w:noProof/>
                <w:sz w:val="18"/>
              </w:rPr>
              <w:tab/>
            </w:r>
            <w:r w:rsidRPr="006D2EA2">
              <w:rPr>
                <w:i/>
                <w:noProof/>
                <w:sz w:val="18"/>
              </w:rPr>
              <w:t>release)</w:t>
            </w:r>
            <w:r w:rsidRPr="006D2EA2">
              <w:rPr>
                <w:i/>
                <w:noProof/>
                <w:sz w:val="18"/>
              </w:rPr>
              <w:br/>
            </w:r>
            <w:r w:rsidRPr="006D2EA2">
              <w:rPr>
                <w:b/>
                <w:i/>
                <w:noProof/>
                <w:sz w:val="18"/>
              </w:rPr>
              <w:t>B</w:t>
            </w:r>
            <w:r w:rsidRPr="006D2EA2">
              <w:rPr>
                <w:i/>
                <w:noProof/>
                <w:sz w:val="18"/>
              </w:rPr>
              <w:t xml:space="preserve">  (addition of feature), </w:t>
            </w:r>
            <w:r w:rsidRPr="006D2EA2">
              <w:rPr>
                <w:i/>
                <w:noProof/>
                <w:sz w:val="18"/>
              </w:rPr>
              <w:br/>
            </w:r>
            <w:r w:rsidRPr="006D2EA2">
              <w:rPr>
                <w:b/>
                <w:i/>
                <w:noProof/>
                <w:sz w:val="18"/>
              </w:rPr>
              <w:t>C</w:t>
            </w:r>
            <w:r w:rsidRPr="006D2EA2">
              <w:rPr>
                <w:i/>
                <w:noProof/>
                <w:sz w:val="18"/>
              </w:rPr>
              <w:t xml:space="preserve">  (functional modification of feature)</w:t>
            </w:r>
            <w:r w:rsidRPr="006D2EA2">
              <w:rPr>
                <w:i/>
                <w:noProof/>
                <w:sz w:val="18"/>
              </w:rPr>
              <w:br/>
            </w:r>
            <w:r w:rsidRPr="006D2EA2">
              <w:rPr>
                <w:b/>
                <w:i/>
                <w:noProof/>
                <w:sz w:val="18"/>
              </w:rPr>
              <w:t>D</w:t>
            </w:r>
            <w:r w:rsidRPr="006D2EA2">
              <w:rPr>
                <w:i/>
                <w:noProof/>
                <w:sz w:val="18"/>
              </w:rPr>
              <w:t xml:space="preserve">  (editorial modification)</w:t>
            </w:r>
          </w:p>
          <w:p w14:paraId="05D36727" w14:textId="77777777" w:rsidR="001E41F3" w:rsidRPr="006D2EA2" w:rsidRDefault="001E41F3">
            <w:pPr>
              <w:pStyle w:val="CRCoverPage"/>
              <w:rPr>
                <w:noProof/>
              </w:rPr>
            </w:pPr>
            <w:r w:rsidRPr="006D2EA2">
              <w:rPr>
                <w:noProof/>
                <w:sz w:val="18"/>
              </w:rPr>
              <w:t>Detailed explanations of the above categories can</w:t>
            </w:r>
            <w:r w:rsidRPr="006D2EA2">
              <w:rPr>
                <w:noProof/>
                <w:sz w:val="18"/>
              </w:rPr>
              <w:br/>
              <w:t xml:space="preserve">be found in 3GPP </w:t>
            </w:r>
            <w:hyperlink r:id="rId11" w:history="1">
              <w:r w:rsidRPr="006D2EA2">
                <w:rPr>
                  <w:rStyle w:val="Hyperlink"/>
                  <w:noProof/>
                  <w:sz w:val="18"/>
                </w:rPr>
                <w:t>TR 21.900</w:t>
              </w:r>
            </w:hyperlink>
            <w:r w:rsidRPr="006D2EA2">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6D2EA2">
              <w:rPr>
                <w:i/>
                <w:noProof/>
                <w:sz w:val="18"/>
              </w:rPr>
              <w:t xml:space="preserve">Use </w:t>
            </w:r>
            <w:r w:rsidRPr="006D2EA2">
              <w:rPr>
                <w:i/>
                <w:noProof/>
                <w:sz w:val="18"/>
                <w:u w:val="single"/>
              </w:rPr>
              <w:t>one</w:t>
            </w:r>
            <w:r w:rsidRPr="006D2EA2">
              <w:rPr>
                <w:i/>
                <w:noProof/>
                <w:sz w:val="18"/>
              </w:rPr>
              <w:t xml:space="preserve"> of the following releases:</w:t>
            </w:r>
            <w:r w:rsidRPr="006D2EA2">
              <w:rPr>
                <w:i/>
                <w:noProof/>
                <w:sz w:val="18"/>
              </w:rPr>
              <w:br/>
              <w:t>Rel-8</w:t>
            </w:r>
            <w:r w:rsidRPr="006D2EA2">
              <w:rPr>
                <w:i/>
                <w:noProof/>
                <w:sz w:val="18"/>
              </w:rPr>
              <w:tab/>
              <w:t>(Release 8)</w:t>
            </w:r>
            <w:r w:rsidR="007C2097" w:rsidRPr="006D2EA2">
              <w:rPr>
                <w:i/>
                <w:noProof/>
                <w:sz w:val="18"/>
              </w:rPr>
              <w:br/>
              <w:t>Rel-9</w:t>
            </w:r>
            <w:r w:rsidR="007C2097" w:rsidRPr="006D2EA2">
              <w:rPr>
                <w:i/>
                <w:noProof/>
                <w:sz w:val="18"/>
              </w:rPr>
              <w:tab/>
              <w:t>(Release 9)</w:t>
            </w:r>
            <w:r w:rsidR="009777D9" w:rsidRPr="006D2EA2">
              <w:rPr>
                <w:i/>
                <w:noProof/>
                <w:sz w:val="18"/>
              </w:rPr>
              <w:br/>
              <w:t>Rel-10</w:t>
            </w:r>
            <w:r w:rsidR="009777D9" w:rsidRPr="006D2EA2">
              <w:rPr>
                <w:i/>
                <w:noProof/>
                <w:sz w:val="18"/>
              </w:rPr>
              <w:tab/>
              <w:t>(Release 10)</w:t>
            </w:r>
            <w:r w:rsidR="000C038A" w:rsidRPr="006D2EA2">
              <w:rPr>
                <w:i/>
                <w:noProof/>
                <w:sz w:val="18"/>
              </w:rPr>
              <w:br/>
              <w:t>Rel-11</w:t>
            </w:r>
            <w:r w:rsidR="000C038A" w:rsidRPr="006D2EA2">
              <w:rPr>
                <w:i/>
                <w:noProof/>
                <w:sz w:val="18"/>
              </w:rPr>
              <w:tab/>
              <w:t>(Release 11)</w:t>
            </w:r>
            <w:r w:rsidR="000C038A" w:rsidRPr="006D2EA2">
              <w:rPr>
                <w:i/>
                <w:noProof/>
                <w:sz w:val="18"/>
              </w:rPr>
              <w:br/>
            </w:r>
            <w:r w:rsidR="002E472E" w:rsidRPr="006D2EA2">
              <w:rPr>
                <w:i/>
                <w:noProof/>
                <w:sz w:val="18"/>
              </w:rPr>
              <w:t>…</w:t>
            </w:r>
            <w:r w:rsidR="0051580D" w:rsidRPr="006D2EA2">
              <w:rPr>
                <w:i/>
                <w:noProof/>
                <w:sz w:val="18"/>
              </w:rPr>
              <w:br/>
            </w:r>
            <w:r w:rsidR="002E472E" w:rsidRPr="006D2EA2">
              <w:rPr>
                <w:i/>
                <w:noProof/>
                <w:sz w:val="18"/>
              </w:rPr>
              <w:t>Rel-17</w:t>
            </w:r>
            <w:r w:rsidR="002E472E" w:rsidRPr="006D2EA2">
              <w:rPr>
                <w:i/>
                <w:noProof/>
                <w:sz w:val="18"/>
              </w:rPr>
              <w:tab/>
              <w:t>(Release 17)</w:t>
            </w:r>
            <w:r w:rsidR="002E472E" w:rsidRPr="006D2EA2">
              <w:rPr>
                <w:i/>
                <w:noProof/>
                <w:sz w:val="18"/>
              </w:rPr>
              <w:br/>
              <w:t>Rel-18</w:t>
            </w:r>
            <w:r w:rsidR="002E472E" w:rsidRPr="006D2EA2">
              <w:rPr>
                <w:i/>
                <w:noProof/>
                <w:sz w:val="18"/>
              </w:rPr>
              <w:tab/>
              <w:t>(Release 18)</w:t>
            </w:r>
            <w:r w:rsidR="00C870F6" w:rsidRPr="006D2EA2">
              <w:rPr>
                <w:i/>
                <w:noProof/>
                <w:sz w:val="18"/>
              </w:rPr>
              <w:br/>
              <w:t>Rel-19</w:t>
            </w:r>
            <w:r w:rsidR="00653DE4" w:rsidRPr="006D2EA2">
              <w:rPr>
                <w:i/>
                <w:noProof/>
                <w:sz w:val="18"/>
              </w:rPr>
              <w:tab/>
              <w:t>(Release 19)</w:t>
            </w:r>
            <w:r w:rsidR="00D9124E" w:rsidRPr="006D2EA2">
              <w:rPr>
                <w:i/>
                <w:noProof/>
                <w:sz w:val="18"/>
              </w:rPr>
              <w:t xml:space="preserve"> </w:t>
            </w:r>
            <w:r w:rsidR="00D9124E" w:rsidRPr="006D2EA2">
              <w:rPr>
                <w:i/>
                <w:noProof/>
                <w:sz w:val="18"/>
              </w:rPr>
              <w:br/>
              <w:t>Rel-20</w:t>
            </w:r>
            <w:r w:rsidR="00D9124E" w:rsidRPr="006D2EA2">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36AD6C11"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3922C4">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0DCEF3E" w:rsidR="007F279D" w:rsidRPr="006A7470" w:rsidRDefault="0010675A">
            <w:pPr>
              <w:pStyle w:val="CRCoverPage"/>
              <w:spacing w:after="0"/>
              <w:ind w:left="100"/>
              <w:rPr>
                <w:noProof/>
                <w:highlight w:val="green"/>
              </w:rPr>
            </w:pPr>
            <w:r w:rsidRPr="0010675A">
              <w:t>draft-ietf-sipcore-keep</w:t>
            </w:r>
            <w:r w:rsidR="008E49F9">
              <w:t xml:space="preserve"> was published as </w:t>
            </w:r>
            <w:r w:rsidR="008E49F9" w:rsidRPr="008E49F9">
              <w:t xml:space="preserve">RFC </w:t>
            </w:r>
            <w:r>
              <w:t>6223</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3A759" w:rsidR="00A4335B" w:rsidRPr="00CC4366" w:rsidRDefault="00CE078B" w:rsidP="00A4335B">
            <w:pPr>
              <w:pStyle w:val="CRCoverPage"/>
              <w:spacing w:after="0"/>
              <w:ind w:left="100"/>
              <w:rPr>
                <w:noProof/>
              </w:rPr>
            </w:pPr>
            <w:r>
              <w:rPr>
                <w:noProof/>
              </w:rPr>
              <w:t>8.2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882B5" w14:textId="77777777" w:rsidR="00145E3A" w:rsidRPr="00DF53B4" w:rsidRDefault="00145E3A" w:rsidP="00145E3A">
      <w:pPr>
        <w:pStyle w:val="Heading2"/>
      </w:pPr>
      <w:bookmarkStart w:id="1" w:name="_Toc21077175"/>
      <w:bookmarkStart w:id="2" w:name="_Toc35971722"/>
      <w:bookmarkStart w:id="3" w:name="_Toc51774011"/>
      <w:bookmarkStart w:id="4" w:name="_Toc51834434"/>
      <w:bookmarkStart w:id="5" w:name="_Toc52219287"/>
      <w:bookmarkStart w:id="6" w:name="_Toc58359381"/>
      <w:bookmarkStart w:id="7" w:name="_Toc68192539"/>
      <w:bookmarkStart w:id="8" w:name="_Toc75421514"/>
      <w:bookmarkStart w:id="9" w:name="_Toc171355225"/>
      <w:r w:rsidRPr="00DF53B4">
        <w:lastRenderedPageBreak/>
        <w:t>8.2</w:t>
      </w:r>
      <w:r w:rsidRPr="00DF53B4">
        <w:tab/>
        <w:t>User Initiated Re-Registration</w:t>
      </w:r>
      <w:bookmarkEnd w:id="1"/>
      <w:bookmarkEnd w:id="2"/>
      <w:bookmarkEnd w:id="3"/>
      <w:bookmarkEnd w:id="4"/>
      <w:bookmarkEnd w:id="5"/>
      <w:bookmarkEnd w:id="6"/>
      <w:bookmarkEnd w:id="7"/>
      <w:bookmarkEnd w:id="8"/>
      <w:bookmarkEnd w:id="9"/>
    </w:p>
    <w:p w14:paraId="6C7B1548" w14:textId="77777777" w:rsidR="00145E3A" w:rsidRPr="00DF53B4" w:rsidRDefault="00145E3A" w:rsidP="00145E3A">
      <w:pPr>
        <w:pStyle w:val="Heading3"/>
        <w:rPr>
          <w:snapToGrid w:val="0"/>
        </w:rPr>
      </w:pPr>
      <w:bookmarkStart w:id="10" w:name="_Toc21077176"/>
      <w:bookmarkStart w:id="11" w:name="_Toc35971723"/>
      <w:bookmarkStart w:id="12" w:name="_Toc51774012"/>
      <w:bookmarkStart w:id="13" w:name="_Toc51834435"/>
      <w:bookmarkStart w:id="14" w:name="_Toc52219288"/>
      <w:bookmarkStart w:id="15" w:name="_Toc58359382"/>
      <w:bookmarkStart w:id="16" w:name="_Toc68192540"/>
      <w:bookmarkStart w:id="17" w:name="_Toc75421515"/>
      <w:bookmarkStart w:id="18" w:name="_Toc171355226"/>
      <w:r w:rsidRPr="00DF53B4">
        <w:t>8.2.1</w:t>
      </w:r>
      <w:r w:rsidRPr="00DF53B4">
        <w:tab/>
        <w:t>Definition</w:t>
      </w:r>
      <w:bookmarkEnd w:id="10"/>
      <w:bookmarkEnd w:id="11"/>
      <w:bookmarkEnd w:id="12"/>
      <w:bookmarkEnd w:id="13"/>
      <w:bookmarkEnd w:id="14"/>
      <w:bookmarkEnd w:id="15"/>
      <w:bookmarkEnd w:id="16"/>
      <w:bookmarkEnd w:id="17"/>
      <w:bookmarkEnd w:id="18"/>
      <w:r w:rsidRPr="00DF53B4">
        <w:t xml:space="preserve"> </w:t>
      </w:r>
    </w:p>
    <w:p w14:paraId="48EC6434" w14:textId="77777777" w:rsidR="00145E3A" w:rsidRPr="00DF53B4" w:rsidRDefault="00145E3A" w:rsidP="00145E3A">
      <w:pPr>
        <w:rPr>
          <w:snapToGrid w:val="0"/>
        </w:rPr>
      </w:pPr>
      <w:r w:rsidRPr="00DF53B4">
        <w:rPr>
          <w:snapToGrid w:val="0"/>
        </w:rPr>
        <w:t>Test to verify that the UE can re-register a previously registered public user identity at any time. This process is described in 3GPP T</w:t>
      </w:r>
      <w:r w:rsidRPr="00DF53B4">
        <w:t xml:space="preserve">S 24.229 [10], clause 5.1.1.4. </w:t>
      </w:r>
    </w:p>
    <w:p w14:paraId="2FCCF67C" w14:textId="77777777" w:rsidR="00145E3A" w:rsidRPr="00DF53B4" w:rsidRDefault="00145E3A" w:rsidP="00145E3A">
      <w:pPr>
        <w:pStyle w:val="Heading3"/>
      </w:pPr>
      <w:bookmarkStart w:id="19" w:name="_Toc21077177"/>
      <w:bookmarkStart w:id="20" w:name="_Toc35971724"/>
      <w:bookmarkStart w:id="21" w:name="_Toc51774013"/>
      <w:bookmarkStart w:id="22" w:name="_Toc51834436"/>
      <w:bookmarkStart w:id="23" w:name="_Toc52219289"/>
      <w:bookmarkStart w:id="24" w:name="_Toc58359383"/>
      <w:bookmarkStart w:id="25" w:name="_Toc68192541"/>
      <w:bookmarkStart w:id="26" w:name="_Toc75421516"/>
      <w:bookmarkStart w:id="27" w:name="_Toc171355227"/>
      <w:r w:rsidRPr="00DF53B4">
        <w:t>8.2.2</w:t>
      </w:r>
      <w:r w:rsidRPr="00DF53B4">
        <w:tab/>
        <w:t>Conformance requirement</w:t>
      </w:r>
      <w:bookmarkEnd w:id="19"/>
      <w:bookmarkEnd w:id="20"/>
      <w:bookmarkEnd w:id="21"/>
      <w:bookmarkEnd w:id="22"/>
      <w:bookmarkEnd w:id="23"/>
      <w:bookmarkEnd w:id="24"/>
      <w:bookmarkEnd w:id="25"/>
      <w:bookmarkEnd w:id="26"/>
      <w:bookmarkEnd w:id="27"/>
    </w:p>
    <w:p w14:paraId="6518B37C" w14:textId="77777777" w:rsidR="00145E3A" w:rsidRPr="00DF53B4" w:rsidRDefault="00145E3A" w:rsidP="00145E3A">
      <w:r w:rsidRPr="00DF53B4">
        <w:t>[TS 24.229, clause 5.1.1.4.1]:</w:t>
      </w:r>
    </w:p>
    <w:p w14:paraId="60FED998" w14:textId="77777777" w:rsidR="00822583" w:rsidRDefault="00822583" w:rsidP="00822583">
      <w:pPr>
        <w:rPr>
          <w:ins w:id="28" w:author="Ericsson User" w:date="2024-11-01T14:27:00Z"/>
        </w:rPr>
      </w:pPr>
      <w:ins w:id="29" w:author="Ericsson User" w:date="2024-11-01T14:27:00Z">
        <w:r>
          <w:t>The UE can perform the reregistration of a previously registered public user identity bound to any one of with its contact addresses and the associated set of security associations or TLS sessions at any time after the initial registration has been completed.</w:t>
        </w:r>
      </w:ins>
    </w:p>
    <w:p w14:paraId="2BEE9408" w14:textId="77777777" w:rsidR="00822583" w:rsidRDefault="00822583" w:rsidP="00822583">
      <w:pPr>
        <w:rPr>
          <w:ins w:id="30" w:author="Ericsson User" w:date="2024-11-01T14:27:00Z"/>
        </w:rPr>
      </w:pPr>
      <w:ins w:id="31" w:author="Ericsson User" w:date="2024-11-01T14:27:00Z">
        <w:r>
          <w:t>The UE can perform the reregistration of a previously registered public user identity over any existing set of security associations or TLS session that is associated with the related contact address.</w:t>
        </w:r>
      </w:ins>
    </w:p>
    <w:p w14:paraId="7AB1BB63" w14:textId="77777777" w:rsidR="00822583" w:rsidRDefault="00822583" w:rsidP="00822583">
      <w:pPr>
        <w:rPr>
          <w:ins w:id="32" w:author="Ericsson User" w:date="2024-11-01T14:27:00Z"/>
        </w:rPr>
      </w:pPr>
      <w:ins w:id="33" w:author="Ericsson User" w:date="2024-11-01T14:27:00Z">
        <w:r>
          <w:t>The UE can perform the reregistration of a previously registered public user identity via an initial registration as specified in subclause 5.1.1.2, when binding the previously registered public user identity either to new contact address or to the registration flow and the associated contact address (if the multiple registration mechanism is used).</w:t>
        </w:r>
      </w:ins>
    </w:p>
    <w:p w14:paraId="0F6EC5EB" w14:textId="77777777" w:rsidR="00822583" w:rsidRDefault="00822583" w:rsidP="00822583">
      <w:pPr>
        <w:rPr>
          <w:ins w:id="34" w:author="Ericsson User" w:date="2024-11-01T14:27:00Z"/>
        </w:rPr>
      </w:pPr>
      <w:ins w:id="35" w:author="Ericsson User" w:date="2024-11-01T14:27:00Z">
        <w:r>
          <w:t>The UE can perform registration of additional public user identities at any time after the initial registration has been completed. The UE shall perform the registration of additional public user identities either:</w:t>
        </w:r>
      </w:ins>
    </w:p>
    <w:p w14:paraId="27AB9314" w14:textId="77777777" w:rsidR="00822583" w:rsidRDefault="00822583" w:rsidP="00822583">
      <w:pPr>
        <w:pStyle w:val="B1"/>
        <w:rPr>
          <w:ins w:id="36" w:author="Ericsson User" w:date="2024-11-01T14:27:00Z"/>
        </w:rPr>
      </w:pPr>
      <w:ins w:id="37" w:author="Ericsson User" w:date="2024-11-01T14:27:00Z">
        <w:r>
          <w:t>-</w:t>
        </w:r>
        <w:r>
          <w:tab/>
          <w:t>over the existing set of security associations or TLS sessions, if appropriate to the security mechanism in use, that is associated with the related contact address; or</w:t>
        </w:r>
      </w:ins>
    </w:p>
    <w:p w14:paraId="7C361D69" w14:textId="77777777" w:rsidR="00822583" w:rsidRDefault="00822583" w:rsidP="00822583">
      <w:pPr>
        <w:pStyle w:val="B1"/>
        <w:rPr>
          <w:ins w:id="38" w:author="Ericsson User" w:date="2024-11-01T14:27:00Z"/>
        </w:rPr>
      </w:pPr>
      <w:ins w:id="39" w:author="Ericsson User" w:date="2024-11-01T14:27:00Z">
        <w:r>
          <w:t>-</w:t>
        </w:r>
        <w:r>
          <w:tab/>
          <w:t>via an initial registration as specified in subclause 5.1.1.2.</w:t>
        </w:r>
      </w:ins>
    </w:p>
    <w:p w14:paraId="4313395C" w14:textId="77777777" w:rsidR="00822583" w:rsidRDefault="00822583" w:rsidP="00822583">
      <w:pPr>
        <w:rPr>
          <w:ins w:id="40" w:author="Ericsson User" w:date="2024-11-01T14:27:00Z"/>
        </w:rPr>
      </w:pPr>
      <w:ins w:id="41" w:author="Ericsson User" w:date="2024-11-01T14:27:00Z">
        <w:r>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Pr>
            <w:lang w:eastAsia="zh-CN"/>
          </w:rPr>
          <w:t>intends</w:t>
        </w:r>
        <w:r>
          <w:t xml:space="preserve"> to update its </w:t>
        </w:r>
        <w:r>
          <w:rPr>
            <w:lang w:eastAsia="zh-CN"/>
          </w:rPr>
          <w:t xml:space="preserve">capabilities according to RFC 3840 [62] or when the UE needs to modify the ICSI values that the UE intends to use in a g.3gpp.icsi-ref media feature tag or IARI values that the UE intends to use in the </w:t>
        </w:r>
        <w:r>
          <w:rPr>
            <w:rFonts w:eastAsia="SimSun"/>
            <w:lang w:eastAsia="zh-CN"/>
          </w:rPr>
          <w:t xml:space="preserve">g.3gpp.iari-ref media </w:t>
        </w:r>
        <w:r>
          <w:rPr>
            <w:lang w:eastAsia="zh-CN"/>
          </w:rPr>
          <w:t>feature tag</w:t>
        </w:r>
        <w:r>
          <w:t>.</w:t>
        </w:r>
      </w:ins>
    </w:p>
    <w:p w14:paraId="538C4DC5" w14:textId="77777777" w:rsidR="00822583" w:rsidRDefault="00822583" w:rsidP="00822583">
      <w:pPr>
        <w:rPr>
          <w:ins w:id="42" w:author="Ericsson User" w:date="2024-11-01T14:27:00Z"/>
        </w:rPr>
      </w:pPr>
      <w:ins w:id="43" w:author="Ericsson User" w:date="2024-11-01T14:27:00Z">
        <w:r>
          <w:t>When sending a protected REGISTER request, the UE shall use a security association or TLS session associated either with the contact address or to the registration flow and the associated contact address used to send the request, see 3GPP TS 33.203 [19], established as a result of an earlier initial registration.</w:t>
        </w:r>
      </w:ins>
    </w:p>
    <w:p w14:paraId="4890661E" w14:textId="77777777" w:rsidR="00822583" w:rsidRDefault="00822583" w:rsidP="00822583">
      <w:pPr>
        <w:rPr>
          <w:ins w:id="44" w:author="Ericsson User" w:date="2024-11-01T14:27:00Z"/>
        </w:rPr>
      </w:pPr>
      <w:ins w:id="45" w:author="Ericsson User" w:date="2024-11-01T14:27:00Z">
        <w:r>
          <w:t>The UE shall extract or derive a public user identity, the private user identity, and the domain name to be used in the Request-URI in the registration, according to the procedures described in subclause 5.1.1.1A or subclause 5.1.1.1B.</w:t>
        </w:r>
      </w:ins>
    </w:p>
    <w:p w14:paraId="66AA67C9" w14:textId="77777777" w:rsidR="00822583" w:rsidRDefault="00822583" w:rsidP="00822583">
      <w:pPr>
        <w:rPr>
          <w:ins w:id="46" w:author="Ericsson User" w:date="2024-11-01T14:27:00Z"/>
        </w:rPr>
      </w:pPr>
      <w:ins w:id="47" w:author="Ericsson User" w:date="2024-11-01T14:27:00Z">
        <w:r>
          <w:t>On sending a REGISTER request that does not contain a challenge response, the UE shall populate the header fields as follows:</w:t>
        </w:r>
      </w:ins>
    </w:p>
    <w:p w14:paraId="325C7086" w14:textId="77777777" w:rsidR="00822583" w:rsidRDefault="00822583" w:rsidP="00822583">
      <w:pPr>
        <w:pStyle w:val="B1"/>
        <w:rPr>
          <w:ins w:id="48" w:author="Ericsson User" w:date="2024-11-01T14:27:00Z"/>
        </w:rPr>
      </w:pPr>
      <w:ins w:id="49" w:author="Ericsson User" w:date="2024-11-01T14:27:00Z">
        <w:r>
          <w:t>a)</w:t>
        </w:r>
        <w:r>
          <w:tab/>
          <w:t>a From header field set to the SIP URI that contains the public user identity to be registered;</w:t>
        </w:r>
      </w:ins>
    </w:p>
    <w:p w14:paraId="1F558ABD" w14:textId="77777777" w:rsidR="00822583" w:rsidRDefault="00822583" w:rsidP="00822583">
      <w:pPr>
        <w:pStyle w:val="B1"/>
        <w:rPr>
          <w:ins w:id="50" w:author="Ericsson User" w:date="2024-11-01T14:27:00Z"/>
        </w:rPr>
      </w:pPr>
      <w:ins w:id="51" w:author="Ericsson User" w:date="2024-11-01T14:27:00Z">
        <w:r>
          <w:t>b)</w:t>
        </w:r>
        <w:r>
          <w:tab/>
          <w:t>a To header field set to the SIP URI that contains the public user identity to be registered;</w:t>
        </w:r>
      </w:ins>
    </w:p>
    <w:p w14:paraId="2FB84822" w14:textId="77777777" w:rsidR="00822583" w:rsidRDefault="00822583" w:rsidP="00822583">
      <w:pPr>
        <w:pStyle w:val="B1"/>
        <w:rPr>
          <w:ins w:id="52" w:author="Ericsson User" w:date="2024-11-01T14:27:00Z"/>
        </w:rPr>
      </w:pPr>
      <w:ins w:id="53" w:author="Ericsson User" w:date="2024-11-01T14:27:00Z">
        <w:r>
          <w:t>c)</w:t>
        </w:r>
        <w:r>
          <w:tab/>
          <w: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[92]. The UE shall include all supported ICSI values (</w:t>
        </w:r>
        <w:r>
          <w:rPr>
            <w:lang w:eastAsia="zh-CN"/>
          </w:rPr>
          <w:t xml:space="preserve">coded as specified in subclause 7.2A.8.2) in a g.3gpp.icsi-ref media feature tag as defined in subclause 7.9.2 </w:t>
        </w:r>
        <w:r>
          <w:t>and RFC 3840 [62] for the IMS communication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ins>
    </w:p>
    <w:p w14:paraId="4BB4012A" w14:textId="77777777" w:rsidR="00822583" w:rsidRDefault="00822583" w:rsidP="00822583">
      <w:pPr>
        <w:pStyle w:val="B1"/>
        <w:rPr>
          <w:ins w:id="54" w:author="Ericsson User" w:date="2024-11-01T14:27:00Z"/>
        </w:rPr>
      </w:pPr>
      <w:ins w:id="55" w:author="Ericsson User" w:date="2024-11-01T14:27:00Z">
        <w:r>
          <w:t>d)</w:t>
        </w:r>
        <w:r>
          <w:tab/>
          <w:t>a Via header field set to include the IP address or FQDN of the UE in the sent-by field</w:t>
        </w:r>
        <w:r>
          <w:rPr>
            <w:rFonts w:eastAsia="MS Mincho"/>
          </w:rPr>
          <w:t xml:space="preserve">. For the TCP, the response is received on the TCP connection on which the request was sent. If the UE previously has previously negotiated sending of keep-alives associated with the registration, it </w:t>
        </w:r>
        <w:r>
          <w:t xml:space="preserve">shall include a "keep" header field parameter </w:t>
        </w:r>
        <w:r>
          <w:lastRenderedPageBreak/>
          <w:t>with no value in the Via header field, in order to indicate continuous support to send keep-alives, as described in RFC 6223 [143];</w:t>
        </w:r>
      </w:ins>
    </w:p>
    <w:p w14:paraId="539D86AB" w14:textId="77777777" w:rsidR="00822583" w:rsidRDefault="00822583" w:rsidP="00822583">
      <w:pPr>
        <w:pStyle w:val="B1"/>
        <w:rPr>
          <w:ins w:id="56" w:author="Ericsson User" w:date="2024-11-01T14:27:00Z"/>
        </w:rPr>
      </w:pPr>
      <w:ins w:id="57" w:author="Ericsson User" w:date="2024-11-01T14:27:00Z">
        <w:r>
          <w:t>e)</w:t>
        </w:r>
        <w:r>
          <w:tab/>
          <w:t>a registration expiration interval value, set to 600 000 seconds as the value desired for the duration of the registration;</w:t>
        </w:r>
      </w:ins>
    </w:p>
    <w:p w14:paraId="5D4422DD" w14:textId="77777777" w:rsidR="00822583" w:rsidRDefault="00822583" w:rsidP="00822583">
      <w:pPr>
        <w:pStyle w:val="NO"/>
        <w:rPr>
          <w:ins w:id="58" w:author="Ericsson User" w:date="2024-11-01T14:27:00Z"/>
        </w:rPr>
      </w:pPr>
      <w:ins w:id="59" w:author="Ericsson User" w:date="2024-11-01T14:27:00Z">
        <w:r>
          <w:t>NOTE 1:</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19FA62D6" w14:textId="77777777" w:rsidR="00822583" w:rsidRDefault="00822583" w:rsidP="00822583">
      <w:pPr>
        <w:pStyle w:val="B1"/>
        <w:rPr>
          <w:ins w:id="60" w:author="Ericsson User" w:date="2024-11-01T14:27:00Z"/>
        </w:rPr>
      </w:pPr>
      <w:ins w:id="61" w:author="Ericsson User" w:date="2024-11-01T14:27:00Z">
        <w:r>
          <w:t>f)</w:t>
        </w:r>
        <w:r>
          <w:tab/>
          <w:t>a Request-URI set to the SIP URI of the domain name of the home network used to address the REGISTER request;</w:t>
        </w:r>
      </w:ins>
    </w:p>
    <w:p w14:paraId="35AE6A75" w14:textId="77777777" w:rsidR="00822583" w:rsidRDefault="00822583" w:rsidP="00822583">
      <w:pPr>
        <w:pStyle w:val="B1"/>
        <w:rPr>
          <w:ins w:id="62" w:author="Ericsson User" w:date="2024-11-01T14:27:00Z"/>
        </w:rPr>
      </w:pPr>
      <w:ins w:id="63" w:author="Ericsson User" w:date="2024-11-01T14:27:00Z">
        <w:r>
          <w:t>g)</w:t>
        </w:r>
        <w:r>
          <w:tab/>
          <w:t>the Supported header field containing the option-tag "path", and if GRUU is supported, the option-tag "gruu"; and</w:t>
        </w:r>
      </w:ins>
    </w:p>
    <w:p w14:paraId="7F36E59D" w14:textId="77777777" w:rsidR="00822583" w:rsidRDefault="00822583" w:rsidP="00822583">
      <w:pPr>
        <w:pStyle w:val="B1"/>
        <w:rPr>
          <w:ins w:id="64" w:author="Ericsson User" w:date="2024-11-01T14:27:00Z"/>
        </w:rPr>
      </w:pPr>
      <w:ins w:id="65" w:author="Ericsson User" w:date="2024-11-01T14:27:00Z">
        <w:r>
          <w:t>h)</w:t>
        </w:r>
        <w:r>
          <w:tab/>
          <w:t>if available to the UE (as defined in the access technology specific annexes for each access technology), a P-Access-Network-Info header field set as specified for the access network technology (see subclause 7.2A.4).</w:t>
        </w:r>
      </w:ins>
    </w:p>
    <w:p w14:paraId="7813B370" w14:textId="77777777" w:rsidR="00822583" w:rsidRDefault="00822583" w:rsidP="00822583">
      <w:pPr>
        <w:rPr>
          <w:ins w:id="66" w:author="Ericsson User" w:date="2024-11-01T14:27:00Z"/>
        </w:rPr>
      </w:pPr>
      <w:ins w:id="67" w:author="Ericsson User" w:date="2024-11-01T14:27:00Z">
        <w:r>
          <w:t>On receiving the 200 (OK) response to the REGISTER request, the UE shall:</w:t>
        </w:r>
      </w:ins>
    </w:p>
    <w:p w14:paraId="26D7D630" w14:textId="77777777" w:rsidR="00822583" w:rsidRDefault="00822583" w:rsidP="00822583">
      <w:pPr>
        <w:pStyle w:val="B1"/>
        <w:rPr>
          <w:ins w:id="68" w:author="Ericsson User" w:date="2024-11-01T14:27:00Z"/>
        </w:rPr>
      </w:pPr>
      <w:ins w:id="69" w:author="Ericsson User" w:date="2024-11-01T14:27:00Z">
        <w:r>
          <w:t>a)</w:t>
        </w:r>
        <w:r>
          <w:tab/>
          <w:t>bind the new expiration time of the registration for this public user identity found in the To header field value either to the contact address or to the registration flow and the associated contact address used in this registration;</w:t>
        </w:r>
      </w:ins>
    </w:p>
    <w:p w14:paraId="4140A4B6" w14:textId="77777777" w:rsidR="00822583" w:rsidRDefault="00822583" w:rsidP="00822583">
      <w:pPr>
        <w:pStyle w:val="B1"/>
        <w:rPr>
          <w:ins w:id="70" w:author="Ericsson User" w:date="2024-11-01T14:27:00Z"/>
        </w:rPr>
      </w:pPr>
      <w:ins w:id="71" w:author="Ericsson User" w:date="2024-11-01T14:27:00Z">
        <w:r>
          <w:t>b)</w:t>
        </w:r>
        <w:r>
          <w:tab/>
          <w:t>store the list of service route values contained in the Service-Route header field and bind the list either to the contact address or to the registration flow and the associated contact address (if the multiple registration mechanism is used);</w:t>
        </w:r>
      </w:ins>
    </w:p>
    <w:p w14:paraId="67FBB993" w14:textId="77777777" w:rsidR="00822583" w:rsidRDefault="00822583" w:rsidP="00822583">
      <w:pPr>
        <w:pStyle w:val="B1"/>
        <w:rPr>
          <w:ins w:id="72" w:author="Ericsson User" w:date="2024-11-01T14:27:00Z"/>
        </w:rPr>
      </w:pPr>
      <w:ins w:id="73" w:author="Ericsson User" w:date="2024-11-01T14:27:00Z">
        <w:r>
          <w:t>NOTE 2:</w:t>
        </w:r>
        <w:r>
          <w:tab/>
          <w:t>The stored list of service route values will be used build a proper preloaded Route header field for new dialogs and standalone transactions when using either the respective contact address or to the registration flow and the associated contact address (if the multiple registration mechanism is used).</w:t>
        </w:r>
      </w:ins>
    </w:p>
    <w:p w14:paraId="3F0B25FA" w14:textId="77777777" w:rsidR="00822583" w:rsidRDefault="00822583" w:rsidP="00822583">
      <w:pPr>
        <w:pStyle w:val="B1"/>
        <w:rPr>
          <w:ins w:id="74" w:author="Ericsson User" w:date="2024-11-01T14:27:00Z"/>
        </w:rPr>
      </w:pPr>
      <w:ins w:id="75" w:author="Ericsson User" w:date="2024-11-01T14:27:00Z">
        <w:r>
          <w:t>NOTE 3:</w:t>
        </w:r>
        <w:r>
          <w:tab/>
          <w:t>If the list of Service-Route headers saved from a previous registration and bound either to this contact address or to the registration flow and the associated contact address (if the multiple registration mechanism is used), and the associated set of security associations or TLS session already exist, then the received list of Service-</w:t>
        </w:r>
        <w:r>
          <w:rPr>
            <w:snapToGrid w:val="0"/>
          </w:rPr>
          <w:t>Route</w:t>
        </w:r>
        <w:r>
          <w:t xml:space="preserve"> headers replaces the old list.</w:t>
        </w:r>
      </w:ins>
    </w:p>
    <w:p w14:paraId="29BCBF0A" w14:textId="77777777" w:rsidR="00822583" w:rsidRDefault="00822583" w:rsidP="00822583">
      <w:pPr>
        <w:pStyle w:val="NO"/>
        <w:rPr>
          <w:ins w:id="76" w:author="Ericsson User" w:date="2024-11-01T14:27:00Z"/>
        </w:rPr>
      </w:pPr>
      <w:ins w:id="77" w:author="Ericsson User" w:date="2024-11-01T14:27:00Z">
        <w:r>
          <w:t>NOTE 4:</w:t>
        </w:r>
        <w:r>
          <w:tab/>
          <w:t>The UE can utilize additional URIs contained in the P-Associated-URI header field, e.g. for application purposes.</w:t>
        </w:r>
      </w:ins>
    </w:p>
    <w:p w14:paraId="48F9A698" w14:textId="77777777" w:rsidR="00822583" w:rsidRDefault="00822583" w:rsidP="00822583">
      <w:pPr>
        <w:pStyle w:val="B1"/>
        <w:rPr>
          <w:ins w:id="78" w:author="Ericsson User" w:date="2024-11-01T14:27:00Z"/>
        </w:rPr>
      </w:pPr>
      <w:ins w:id="79" w:author="Ericsson User" w:date="2024-11-01T14:27:00Z">
        <w:r>
          <w:t>c)</w:t>
        </w:r>
        <w:r>
          <w:tab/>
          <w: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 and</w:t>
        </w:r>
      </w:ins>
    </w:p>
    <w:p w14:paraId="2C78E565" w14:textId="77777777" w:rsidR="00822583" w:rsidRDefault="00822583" w:rsidP="00822583">
      <w:pPr>
        <w:pStyle w:val="B1"/>
        <w:rPr>
          <w:ins w:id="80" w:author="Ericsson User" w:date="2024-11-01T14:27:00Z"/>
        </w:rPr>
      </w:pPr>
      <w:ins w:id="81" w:author="Ericsson User" w:date="2024-11-01T14:27:00Z">
        <w:r>
          <w:t>d)</w:t>
        </w:r>
        <w:r>
          <w:tab/>
          <w:t>if the Via header field contains a "keep" header field parameter with a value, continue to send keep-alives as described in RFC 6223 [143], towards the P-CSCF.</w:t>
        </w:r>
      </w:ins>
    </w:p>
    <w:p w14:paraId="350514CE" w14:textId="77777777" w:rsidR="00822583" w:rsidRDefault="00822583" w:rsidP="00822583">
      <w:pPr>
        <w:rPr>
          <w:ins w:id="82" w:author="Ericsson User" w:date="2024-11-01T14:27:00Z"/>
        </w:rPr>
      </w:pPr>
      <w:ins w:id="83" w:author="Ericsson User" w:date="2024-11-01T14:27:00Z">
        <w:r>
          <w:t>When a 401 (Unauthorized) response to a REGISTER is received the UE shall behave as described in subclause 5.1.1.5.1.</w:t>
        </w:r>
      </w:ins>
    </w:p>
    <w:p w14:paraId="41E762DD" w14:textId="75C211EE" w:rsidR="00822583" w:rsidRDefault="00822583" w:rsidP="00822583">
      <w:pPr>
        <w:rPr>
          <w:ins w:id="84" w:author="Ericsson User" w:date="2024-11-01T14:27:00Z"/>
        </w:rPr>
      </w:pPr>
      <w:ins w:id="85" w:author="Ericsson User" w:date="2024-11-01T14:27:00Z">
        <w:r>
          <w:t>…</w:t>
        </w:r>
      </w:ins>
    </w:p>
    <w:p w14:paraId="7FAA7DF9" w14:textId="11B16999" w:rsidR="00145E3A" w:rsidRPr="00DF53B4" w:rsidDel="00822583" w:rsidRDefault="00145E3A" w:rsidP="00145E3A">
      <w:pPr>
        <w:rPr>
          <w:del w:id="86" w:author="Ericsson User" w:date="2024-11-01T14:27:00Z"/>
        </w:rPr>
      </w:pPr>
      <w:del w:id="87" w:author="Ericsson User" w:date="2024-11-01T14:27:00Z">
        <w:r w:rsidRPr="00DF53B4" w:rsidDel="00822583">
          <w:delText>The UE can perform the reregistration of a previously registered public user identity bound to any one of its contact addresses and the associated set of security associations or TLS sessions at any time after the initial registration has been completed.</w:delText>
        </w:r>
      </w:del>
    </w:p>
    <w:p w14:paraId="4AAFC92B" w14:textId="766F225A" w:rsidR="00145E3A" w:rsidRPr="00DF53B4" w:rsidDel="00822583" w:rsidRDefault="00145E3A" w:rsidP="00145E3A">
      <w:pPr>
        <w:rPr>
          <w:del w:id="88" w:author="Ericsson User" w:date="2024-11-01T14:27:00Z"/>
        </w:rPr>
      </w:pPr>
      <w:del w:id="89" w:author="Ericsson User" w:date="2024-11-01T14:27:00Z">
        <w:r w:rsidRPr="00DF53B4" w:rsidDel="00822583">
          <w:delText>The UE can perform the reregistration of a previously registered public user identity over any existing set of security associations or TLS session that is associated with the related contact address.</w:delText>
        </w:r>
      </w:del>
    </w:p>
    <w:p w14:paraId="54C55F72" w14:textId="47B1FCD3" w:rsidR="00145E3A" w:rsidRPr="00DF53B4" w:rsidDel="00822583" w:rsidRDefault="00145E3A" w:rsidP="00145E3A">
      <w:pPr>
        <w:rPr>
          <w:del w:id="90" w:author="Ericsson User" w:date="2024-11-01T14:27:00Z"/>
        </w:rPr>
      </w:pPr>
      <w:del w:id="91" w:author="Ericsson User" w:date="2024-11-01T14:27:00Z">
        <w:r w:rsidRPr="00DF53B4" w:rsidDel="00822583">
          <w:delText>The UE can perform the reregistration of a previously registered public user identity via an initial registration as specified in subclause 5.1.1.2, when binding the previously registered public user identity to new contact address.</w:delText>
        </w:r>
      </w:del>
    </w:p>
    <w:p w14:paraId="32EB76AD" w14:textId="4977CC3B" w:rsidR="00145E3A" w:rsidRPr="00DF53B4" w:rsidDel="00822583" w:rsidRDefault="00145E3A" w:rsidP="00145E3A">
      <w:pPr>
        <w:rPr>
          <w:del w:id="92" w:author="Ericsson User" w:date="2024-11-01T14:27:00Z"/>
        </w:rPr>
      </w:pPr>
      <w:del w:id="93" w:author="Ericsson User" w:date="2024-11-01T14:27:00Z">
        <w:r w:rsidRPr="00DF53B4" w:rsidDel="00822583">
          <w:delText>The UE can perform registration of additional public user identities at any time after the initial registration has been completed. The UE shall perform the registration of additional public user identities either:</w:delText>
        </w:r>
      </w:del>
    </w:p>
    <w:p w14:paraId="0E3491A9" w14:textId="7EB32A8E" w:rsidR="00145E3A" w:rsidRPr="00DF53B4" w:rsidDel="00822583" w:rsidRDefault="00145E3A" w:rsidP="00145E3A">
      <w:pPr>
        <w:pStyle w:val="B1"/>
        <w:rPr>
          <w:del w:id="94" w:author="Ericsson User" w:date="2024-11-01T14:27:00Z"/>
        </w:rPr>
      </w:pPr>
      <w:del w:id="95" w:author="Ericsson User" w:date="2024-11-01T14:27:00Z">
        <w:r w:rsidRPr="00DF53B4" w:rsidDel="00822583">
          <w:lastRenderedPageBreak/>
          <w:delText>-</w:delText>
        </w:r>
        <w:r w:rsidRPr="00DF53B4" w:rsidDel="00822583">
          <w:tab/>
          <w:delText>over the existing set of security associations or TLS sessions, if appropriate to the security mechanism in use, that is associated with the related contact address; or</w:delText>
        </w:r>
      </w:del>
    </w:p>
    <w:p w14:paraId="11C4A676" w14:textId="2401FA44" w:rsidR="00145E3A" w:rsidRPr="00DF53B4" w:rsidDel="00822583" w:rsidRDefault="00145E3A" w:rsidP="00145E3A">
      <w:pPr>
        <w:pStyle w:val="B1"/>
        <w:rPr>
          <w:del w:id="96" w:author="Ericsson User" w:date="2024-11-01T14:27:00Z"/>
        </w:rPr>
      </w:pPr>
      <w:del w:id="97" w:author="Ericsson User" w:date="2024-11-01T14:27:00Z">
        <w:r w:rsidRPr="00DF53B4" w:rsidDel="00822583">
          <w:delText>-</w:delText>
        </w:r>
        <w:r w:rsidRPr="00DF53B4" w:rsidDel="00822583">
          <w:tab/>
          <w:delText>via an initial registration as specified in subclause 5.1.1.2.</w:delText>
        </w:r>
      </w:del>
    </w:p>
    <w:p w14:paraId="4032BAD5" w14:textId="4CFE5738" w:rsidR="00145E3A" w:rsidRPr="00DF53B4" w:rsidDel="00822583" w:rsidRDefault="00145E3A" w:rsidP="00145E3A">
      <w:pPr>
        <w:rPr>
          <w:del w:id="98" w:author="Ericsson User" w:date="2024-11-01T14:27:00Z"/>
        </w:rPr>
      </w:pPr>
      <w:del w:id="99" w:author="Ericsson User" w:date="2024-11-01T14:27:00Z">
        <w:r w:rsidRPr="00DF53B4" w:rsidDel="00822583">
          <w:delText>The UE can fetch bindings as defined in RFC 3261 at any time after the initial registration has been completed. The procedure for fetching bindings is the same as for a reregistration except that the REGISTER request does not contain a Contact header field.</w:delText>
        </w:r>
      </w:del>
    </w:p>
    <w:p w14:paraId="75365F88" w14:textId="66D0A7F8" w:rsidR="00145E3A" w:rsidRPr="00DF53B4" w:rsidDel="00822583" w:rsidRDefault="00145E3A" w:rsidP="00145E3A">
      <w:pPr>
        <w:rPr>
          <w:del w:id="100" w:author="Ericsson User" w:date="2024-11-01T14:27:00Z"/>
        </w:rPr>
      </w:pPr>
      <w:del w:id="101" w:author="Ericsson User" w:date="2024-11-01T14:27:00Z">
        <w:r w:rsidRPr="00DF53B4" w:rsidDel="00822583">
          <w:delTex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delText>
        </w:r>
        <w:r w:rsidRPr="00DF53B4" w:rsidDel="00822583">
          <w:rPr>
            <w:lang w:eastAsia="zh-CN"/>
          </w:rPr>
          <w:delText>intends</w:delText>
        </w:r>
        <w:r w:rsidRPr="00DF53B4" w:rsidDel="00822583">
          <w:delText xml:space="preserve"> to update its </w:delText>
        </w:r>
        <w:r w:rsidRPr="00DF53B4" w:rsidDel="00822583">
          <w:rPr>
            <w:lang w:eastAsia="zh-CN"/>
          </w:rPr>
          <w:delText xml:space="preserve">capabilities according to RFC 3840 or when the UE needs to modify the ICSI values that the UE intends to use in a g.3gpp.icsi-ref media feature tag or IARI values that the UE intends to use in the </w:delText>
        </w:r>
        <w:r w:rsidRPr="00DF53B4" w:rsidDel="00822583">
          <w:rPr>
            <w:rFonts w:eastAsia="SimSun"/>
            <w:lang w:eastAsia="zh-CN"/>
          </w:rPr>
          <w:delText xml:space="preserve">g.3gpp.iari-ref media </w:delText>
        </w:r>
        <w:r w:rsidRPr="00DF53B4" w:rsidDel="00822583">
          <w:rPr>
            <w:lang w:eastAsia="zh-CN"/>
          </w:rPr>
          <w:delText>feature tag</w:delText>
        </w:r>
        <w:r w:rsidRPr="00DF53B4" w:rsidDel="00822583">
          <w:delText>.</w:delText>
        </w:r>
      </w:del>
    </w:p>
    <w:p w14:paraId="41FBE2A9" w14:textId="3D5E1439" w:rsidR="00145E3A" w:rsidRPr="00DF53B4" w:rsidDel="00822583" w:rsidRDefault="00145E3A" w:rsidP="00145E3A">
      <w:pPr>
        <w:rPr>
          <w:del w:id="102" w:author="Ericsson User" w:date="2024-11-01T14:27:00Z"/>
        </w:rPr>
      </w:pPr>
      <w:del w:id="103" w:author="Ericsson User" w:date="2024-11-01T14:27:00Z">
        <w:r w:rsidRPr="00DF53B4" w:rsidDel="00822583">
          <w:delText>When sending a protected REGISTER request, the UE shall use a security association or TLS session associated with the contact address used to send the request, see 3GPP TS 33.203, established as a result of an earlier initial registration.</w:delText>
        </w:r>
      </w:del>
    </w:p>
    <w:p w14:paraId="773349C7" w14:textId="2B6CD68C" w:rsidR="00145E3A" w:rsidRPr="00DF53B4" w:rsidDel="00822583" w:rsidRDefault="00145E3A" w:rsidP="00145E3A">
      <w:pPr>
        <w:rPr>
          <w:del w:id="104" w:author="Ericsson User" w:date="2024-11-01T14:27:00Z"/>
        </w:rPr>
      </w:pPr>
      <w:del w:id="105" w:author="Ericsson User" w:date="2024-11-01T14:27:00Z">
        <w:r w:rsidRPr="00DF53B4" w:rsidDel="00822583">
          <w:delText>The UE shall extract or derive a public user identity, the private user identity, and the domain name to be used in the Request-URI in the registration, according to the procedures described in subclause 5.1.1.1A or subclause 5.1.1.1B.</w:delText>
        </w:r>
      </w:del>
    </w:p>
    <w:p w14:paraId="05A25613" w14:textId="13FD8103" w:rsidR="00145E3A" w:rsidRPr="00DF53B4" w:rsidDel="00822583" w:rsidRDefault="00145E3A" w:rsidP="00145E3A">
      <w:pPr>
        <w:rPr>
          <w:del w:id="106" w:author="Ericsson User" w:date="2024-11-01T14:27:00Z"/>
        </w:rPr>
      </w:pPr>
      <w:del w:id="107" w:author="Ericsson User" w:date="2024-11-01T14:27:00Z">
        <w:r w:rsidRPr="00DF53B4" w:rsidDel="00822583">
          <w:delText>On sending a REGISTER request that does not contain a challenge response, the UE shall populate the header fields as follows:</w:delText>
        </w:r>
      </w:del>
    </w:p>
    <w:p w14:paraId="3FCCD744" w14:textId="7A8A1238" w:rsidR="00145E3A" w:rsidRPr="00DF53B4" w:rsidDel="00822583" w:rsidRDefault="00145E3A" w:rsidP="00145E3A">
      <w:pPr>
        <w:pStyle w:val="B1"/>
        <w:rPr>
          <w:del w:id="108" w:author="Ericsson User" w:date="2024-11-01T14:27:00Z"/>
        </w:rPr>
      </w:pPr>
      <w:del w:id="109" w:author="Ericsson User" w:date="2024-11-01T14:27:00Z">
        <w:r w:rsidRPr="00DF53B4" w:rsidDel="00822583">
          <w:delText>a)</w:delText>
        </w:r>
        <w:r w:rsidRPr="00DF53B4" w:rsidDel="00822583">
          <w:tab/>
          <w:delText>a From header field set to the SIP URI that contains the public user identity to be registered;</w:delText>
        </w:r>
      </w:del>
    </w:p>
    <w:p w14:paraId="306B26AB" w14:textId="2EAB6E10" w:rsidR="00145E3A" w:rsidRPr="00DF53B4" w:rsidDel="00822583" w:rsidRDefault="00145E3A" w:rsidP="00145E3A">
      <w:pPr>
        <w:pStyle w:val="B1"/>
        <w:rPr>
          <w:del w:id="110" w:author="Ericsson User" w:date="2024-11-01T14:27:00Z"/>
        </w:rPr>
      </w:pPr>
      <w:del w:id="111" w:author="Ericsson User" w:date="2024-11-01T14:27:00Z">
        <w:r w:rsidRPr="00DF53B4" w:rsidDel="00822583">
          <w:delText>b)</w:delText>
        </w:r>
        <w:r w:rsidRPr="00DF53B4" w:rsidDel="00822583">
          <w:tab/>
          <w:delText>a To header field set to the SIP URI that contains the public user identity to be registered;</w:delText>
        </w:r>
      </w:del>
    </w:p>
    <w:p w14:paraId="19B7353B" w14:textId="212B5C71" w:rsidR="00145E3A" w:rsidRPr="00DF53B4" w:rsidDel="00822583" w:rsidRDefault="00145E3A" w:rsidP="00145E3A">
      <w:pPr>
        <w:pStyle w:val="B1"/>
        <w:rPr>
          <w:del w:id="112" w:author="Ericsson User" w:date="2024-11-01T14:27:00Z"/>
        </w:rPr>
      </w:pPr>
      <w:del w:id="113" w:author="Ericsson User" w:date="2024-11-01T14:27:00Z">
        <w:r w:rsidRPr="00DF53B4" w:rsidDel="00822583">
          <w:delText>c)</w:delText>
        </w:r>
        <w:r w:rsidRPr="00DF53B4" w:rsidDel="00822583">
          <w:tab/>
          <w:delTex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The UE shall include all supported ICSI values (</w:delText>
        </w:r>
        <w:r w:rsidRPr="00DF53B4" w:rsidDel="00822583">
          <w:rPr>
            <w:lang w:eastAsia="zh-CN"/>
          </w:rPr>
          <w:delText xml:space="preserve">coded as specified in subclause 7.2A.8.2) in a g.3gpp.icsi-ref media feature tag as defined in subclause 7.9.2 </w:delText>
        </w:r>
        <w:r w:rsidRPr="00DF53B4" w:rsidDel="00822583">
          <w:delText>and RFC 3840 for the IMS communication it intends to use</w:delText>
        </w:r>
        <w:r w:rsidRPr="00DF53B4" w:rsidDel="00822583">
          <w:rPr>
            <w:lang w:eastAsia="zh-CN"/>
          </w:rPr>
          <w:delText xml:space="preserve">, </w:delText>
        </w:r>
        <w:r w:rsidRPr="00DF53B4" w:rsidDel="00822583">
          <w:delText>and IARI values (</w:delText>
        </w:r>
        <w:r w:rsidRPr="00DF53B4" w:rsidDel="00822583">
          <w:rPr>
            <w:lang w:eastAsia="zh-CN"/>
          </w:rPr>
          <w:delText xml:space="preserve">coded as specified in subclause 7.2A.9.2), </w:delText>
        </w:r>
        <w:r w:rsidRPr="00DF53B4" w:rsidDel="00822583">
          <w:delText xml:space="preserve">for the IMS applications it intends to use in a </w:delText>
        </w:r>
        <w:r w:rsidRPr="00DF53B4" w:rsidDel="00822583">
          <w:rPr>
            <w:rFonts w:eastAsia="SimSun"/>
            <w:lang w:eastAsia="zh-CN"/>
          </w:rPr>
          <w:delText xml:space="preserve">g.3gpp.iari-ref media </w:delText>
        </w:r>
        <w:r w:rsidRPr="00DF53B4" w:rsidDel="00822583">
          <w:delText xml:space="preserve">feature tag as defined in subclause 7.9.3 and </w:delText>
        </w:r>
        <w:r w:rsidRPr="00DF53B4" w:rsidDel="00822583">
          <w:rPr>
            <w:lang w:eastAsia="zh-CN"/>
          </w:rPr>
          <w:delText>RFC 3840</w:delText>
        </w:r>
        <w:r w:rsidRPr="00DF53B4" w:rsidDel="00822583">
          <w:delText>;</w:delText>
        </w:r>
      </w:del>
    </w:p>
    <w:p w14:paraId="2481DA5F" w14:textId="5E955729" w:rsidR="00145E3A" w:rsidRPr="00DF53B4" w:rsidDel="00822583" w:rsidRDefault="00145E3A" w:rsidP="00145E3A">
      <w:pPr>
        <w:pStyle w:val="B1"/>
        <w:rPr>
          <w:del w:id="114" w:author="Ericsson User" w:date="2024-11-01T14:27:00Z"/>
        </w:rPr>
      </w:pPr>
      <w:del w:id="115" w:author="Ericsson User" w:date="2024-11-01T14:27:00Z">
        <w:r w:rsidRPr="00DF53B4" w:rsidDel="00822583">
          <w:delText>d)</w:delText>
        </w:r>
        <w:r w:rsidRPr="00DF53B4" w:rsidDel="00822583">
          <w:tab/>
          <w:delText>a Via header field set to include the IP address or FQDN of the UE in the sent-by field</w:delText>
        </w:r>
        <w:r w:rsidRPr="00DF53B4" w:rsidDel="00822583">
          <w:rPr>
            <w:rFonts w:eastAsia="MS Mincho"/>
          </w:rPr>
          <w:delText xml:space="preserve">. For the TCP, the response is received on the TCP connection on which the request was sent. If the UE previously has previously negotiated sending of keep-alives associated with the registration, it </w:delText>
        </w:r>
        <w:r w:rsidRPr="00DF53B4" w:rsidDel="00822583">
          <w:delText>shall include a "keep" header field parameter with no value in the Via header field, in order to indicate continuous support to send keep-alives, as described in draft-ietf-sipcore-keep;</w:delText>
        </w:r>
      </w:del>
    </w:p>
    <w:p w14:paraId="24A3425C" w14:textId="318FE3D7" w:rsidR="00145E3A" w:rsidRPr="00DF53B4" w:rsidDel="00822583" w:rsidRDefault="00145E3A" w:rsidP="00145E3A">
      <w:pPr>
        <w:pStyle w:val="B1"/>
        <w:rPr>
          <w:del w:id="116" w:author="Ericsson User" w:date="2024-11-01T14:27:00Z"/>
        </w:rPr>
      </w:pPr>
      <w:del w:id="117" w:author="Ericsson User" w:date="2024-11-01T14:27:00Z">
        <w:r w:rsidRPr="00DF53B4" w:rsidDel="00822583">
          <w:delText>e)</w:delText>
        </w:r>
        <w:r w:rsidRPr="00DF53B4" w:rsidDel="00822583">
          <w:tab/>
          <w:delText>a registration expiration interval value, set to 600 000 seconds as the value desired for the duration of the registration;</w:delText>
        </w:r>
      </w:del>
    </w:p>
    <w:p w14:paraId="263580B7" w14:textId="2950C3FF" w:rsidR="00145E3A" w:rsidRPr="00DF53B4" w:rsidDel="00822583" w:rsidRDefault="00145E3A" w:rsidP="00145E3A">
      <w:pPr>
        <w:pStyle w:val="NO"/>
        <w:rPr>
          <w:del w:id="118" w:author="Ericsson User" w:date="2024-11-01T14:27:00Z"/>
        </w:rPr>
      </w:pPr>
      <w:del w:id="119" w:author="Ericsson User" w:date="2024-11-01T14:27:00Z">
        <w:r w:rsidRPr="00DF53B4" w:rsidDel="00822583">
          <w:delText>NOTE 1:</w:delText>
        </w:r>
        <w:r w:rsidRPr="00DF53B4" w:rsidDel="00822583">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6D97B648" w14:textId="1DD0CBFA" w:rsidR="00145E3A" w:rsidRPr="00DF53B4" w:rsidDel="00822583" w:rsidRDefault="00145E3A" w:rsidP="00145E3A">
      <w:pPr>
        <w:pStyle w:val="B1"/>
        <w:rPr>
          <w:del w:id="120" w:author="Ericsson User" w:date="2024-11-01T14:27:00Z"/>
        </w:rPr>
      </w:pPr>
      <w:del w:id="121" w:author="Ericsson User" w:date="2024-11-01T14:27:00Z">
        <w:r w:rsidRPr="00DF53B4" w:rsidDel="00822583">
          <w:delText>f)</w:delText>
        </w:r>
        <w:r w:rsidRPr="00DF53B4" w:rsidDel="00822583">
          <w:tab/>
          <w:delText>a Request-URI set to the SIP URI of the domain name of the home network used to address the REGISTER request;</w:delText>
        </w:r>
      </w:del>
    </w:p>
    <w:p w14:paraId="7038E522" w14:textId="76E52608" w:rsidR="00145E3A" w:rsidRPr="00DF53B4" w:rsidDel="00822583" w:rsidRDefault="00145E3A" w:rsidP="00145E3A">
      <w:pPr>
        <w:pStyle w:val="B1"/>
        <w:rPr>
          <w:del w:id="122" w:author="Ericsson User" w:date="2024-11-01T14:27:00Z"/>
        </w:rPr>
      </w:pPr>
      <w:del w:id="123" w:author="Ericsson User" w:date="2024-11-01T14:27:00Z">
        <w:r w:rsidRPr="00DF53B4" w:rsidDel="00822583">
          <w:delText>g)</w:delText>
        </w:r>
        <w:r w:rsidRPr="00DF53B4" w:rsidDel="00822583">
          <w:tab/>
          <w:delText>the Supported header field containing the option-tag "path", and if GRUU is supported, the option-tag "gruu";</w:delText>
        </w:r>
      </w:del>
    </w:p>
    <w:p w14:paraId="51BB48A7" w14:textId="4E90EE78" w:rsidR="00145E3A" w:rsidRPr="00DF53B4" w:rsidDel="00822583" w:rsidRDefault="00145E3A" w:rsidP="00145E3A">
      <w:pPr>
        <w:pStyle w:val="B1"/>
        <w:rPr>
          <w:del w:id="124" w:author="Ericsson User" w:date="2024-11-01T14:27:00Z"/>
        </w:rPr>
      </w:pPr>
      <w:del w:id="125" w:author="Ericsson User" w:date="2024-11-01T14:27:00Z">
        <w:r w:rsidRPr="00DF53B4" w:rsidDel="00822583">
          <w:delText>h)</w:delText>
        </w:r>
        <w:r w:rsidRPr="00DF53B4" w:rsidDel="00822583">
          <w:tab/>
          <w:delText>if available to the UE (as defined in the access technology specific annexes for each access technology), a P-Access-Network-Info header field set as specified for the access network technology (see subclause 7.2A.4); and</w:delText>
        </w:r>
      </w:del>
    </w:p>
    <w:p w14:paraId="18DF1FE3" w14:textId="765906C2" w:rsidR="00145E3A" w:rsidRPr="00DF53B4" w:rsidDel="00822583" w:rsidRDefault="00145E3A" w:rsidP="00145E3A">
      <w:pPr>
        <w:pStyle w:val="B1"/>
        <w:rPr>
          <w:del w:id="126" w:author="Ericsson User" w:date="2024-11-01T14:27:00Z"/>
        </w:rPr>
      </w:pPr>
      <w:del w:id="127" w:author="Ericsson User" w:date="2024-11-01T14:27:00Z">
        <w:r w:rsidRPr="00DF53B4" w:rsidDel="00822583">
          <w:delText>i)</w:delText>
        </w:r>
        <w:r w:rsidRPr="00DF53B4" w:rsidDel="00822583">
          <w:tab/>
          <w:delText>a Security-Client header field to announce the media plane security mechanisms the UE supports, if any, according to the procedures described in draft-dawes-dispatch-mediasec-parameter.</w:delText>
        </w:r>
      </w:del>
    </w:p>
    <w:p w14:paraId="42D70C8D" w14:textId="53E2CDD3" w:rsidR="00145E3A" w:rsidRPr="00DF53B4" w:rsidDel="00822583" w:rsidRDefault="00145E3A" w:rsidP="00145E3A">
      <w:pPr>
        <w:pStyle w:val="NO"/>
        <w:rPr>
          <w:del w:id="128" w:author="Ericsson User" w:date="2024-11-01T14:27:00Z"/>
        </w:rPr>
      </w:pPr>
      <w:del w:id="129" w:author="Ericsson User" w:date="2024-11-01T14:27:00Z">
        <w:r w:rsidRPr="00DF53B4" w:rsidDel="00822583">
          <w:delText>NOTE 2:</w:delText>
        </w:r>
        <w:r w:rsidRPr="00DF53B4" w:rsidDel="00822583">
          <w:tab/>
          <w:delText>Security mechanisms that apply to the media plane are distinguished by the "mediasec" header field parameter.</w:delText>
        </w:r>
      </w:del>
    </w:p>
    <w:p w14:paraId="4F0942D5" w14:textId="562CD8D0" w:rsidR="00145E3A" w:rsidRPr="00DF53B4" w:rsidDel="00822583" w:rsidRDefault="00145E3A" w:rsidP="00145E3A">
      <w:pPr>
        <w:rPr>
          <w:del w:id="130" w:author="Ericsson User" w:date="2024-11-01T14:27:00Z"/>
        </w:rPr>
      </w:pPr>
      <w:del w:id="131" w:author="Ericsson User" w:date="2024-11-01T14:27:00Z">
        <w:r w:rsidRPr="00DF53B4" w:rsidDel="00822583">
          <w:delText>On receiving the 200 (OK) response to the REGISTER request, the UE shall:</w:delText>
        </w:r>
      </w:del>
    </w:p>
    <w:p w14:paraId="3155B567" w14:textId="7342DF06" w:rsidR="00145E3A" w:rsidRPr="00DF53B4" w:rsidDel="00822583" w:rsidRDefault="00145E3A" w:rsidP="00145E3A">
      <w:pPr>
        <w:pStyle w:val="B1"/>
        <w:rPr>
          <w:del w:id="132" w:author="Ericsson User" w:date="2024-11-01T14:27:00Z"/>
        </w:rPr>
      </w:pPr>
      <w:del w:id="133" w:author="Ericsson User" w:date="2024-11-01T14:27:00Z">
        <w:r w:rsidRPr="00DF53B4" w:rsidDel="00822583">
          <w:lastRenderedPageBreak/>
          <w:delText>a)</w:delText>
        </w:r>
        <w:r w:rsidRPr="00DF53B4" w:rsidDel="00822583">
          <w:tab/>
          <w:delText>bind the new expiration time of the registration for this public user identity found in the To header field value to the contact address used in this registration;</w:delText>
        </w:r>
      </w:del>
    </w:p>
    <w:p w14:paraId="401D09F5" w14:textId="39EF7A49" w:rsidR="00145E3A" w:rsidRPr="00DF53B4" w:rsidDel="00822583" w:rsidRDefault="00145E3A" w:rsidP="00145E3A">
      <w:pPr>
        <w:pStyle w:val="B1"/>
        <w:rPr>
          <w:del w:id="134" w:author="Ericsson User" w:date="2024-11-01T14:27:00Z"/>
        </w:rPr>
      </w:pPr>
      <w:del w:id="135" w:author="Ericsson User" w:date="2024-11-01T14:27:00Z">
        <w:r w:rsidRPr="00DF53B4" w:rsidDel="00822583">
          <w:delText>b)</w:delText>
        </w:r>
        <w:r w:rsidRPr="00DF53B4" w:rsidDel="00822583">
          <w:tab/>
          <w:delText>store the list of service route values contained in the Service-Route header field and bind the list to the contact address used in registration, in order to build a proper preloaded Route header field value for new dialogs and standalone transactions when using the respective contact address;</w:delText>
        </w:r>
      </w:del>
    </w:p>
    <w:p w14:paraId="3513D82B" w14:textId="2DD0DDFD" w:rsidR="00145E3A" w:rsidRPr="00DF53B4" w:rsidDel="00822583" w:rsidRDefault="00145E3A" w:rsidP="00145E3A">
      <w:pPr>
        <w:pStyle w:val="B1"/>
        <w:rPr>
          <w:del w:id="136" w:author="Ericsson User" w:date="2024-11-01T14:27:00Z"/>
        </w:rPr>
      </w:pPr>
      <w:del w:id="137" w:author="Ericsson User" w:date="2024-11-01T14:27:00Z">
        <w:r w:rsidRPr="00DF53B4" w:rsidDel="00822583">
          <w:delText>NOTE 3:</w:delText>
        </w:r>
        <w:r w:rsidRPr="00DF53B4" w:rsidDel="00822583">
          <w:tab/>
          <w:delText>If the list of Service-Route headers saved from a previous registration and bound to this contact address and the associated set of security associations or TLS session already exist, then the received list of Service-</w:delText>
        </w:r>
        <w:r w:rsidRPr="00DF53B4" w:rsidDel="00822583">
          <w:rPr>
            <w:snapToGrid w:val="0"/>
          </w:rPr>
          <w:delText>Route</w:delText>
        </w:r>
        <w:r w:rsidRPr="00DF53B4" w:rsidDel="00822583">
          <w:delText xml:space="preserve"> headers replaces the old list.</w:delText>
        </w:r>
      </w:del>
    </w:p>
    <w:p w14:paraId="5558AD21" w14:textId="11FE4998" w:rsidR="00145E3A" w:rsidRPr="00DF53B4" w:rsidDel="00822583" w:rsidRDefault="00145E3A" w:rsidP="00145E3A">
      <w:pPr>
        <w:pStyle w:val="NO"/>
        <w:rPr>
          <w:del w:id="138" w:author="Ericsson User" w:date="2024-11-01T14:27:00Z"/>
        </w:rPr>
      </w:pPr>
      <w:del w:id="139" w:author="Ericsson User" w:date="2024-11-01T14:27:00Z">
        <w:r w:rsidRPr="00DF53B4" w:rsidDel="00822583">
          <w:delText>NOTE 4:</w:delText>
        </w:r>
        <w:r w:rsidRPr="00DF53B4" w:rsidDel="00822583">
          <w:tab/>
          <w:delText>The UE can utilize additional URIs contained in the P-Associated-URI header field, e.g. for application purposes.</w:delText>
        </w:r>
      </w:del>
    </w:p>
    <w:p w14:paraId="45F6BE14" w14:textId="1261F6EC" w:rsidR="00145E3A" w:rsidRPr="00DF53B4" w:rsidDel="00822583" w:rsidRDefault="00145E3A" w:rsidP="00145E3A">
      <w:pPr>
        <w:pStyle w:val="B1"/>
        <w:rPr>
          <w:del w:id="140" w:author="Ericsson User" w:date="2024-11-01T14:27:00Z"/>
        </w:rPr>
      </w:pPr>
      <w:del w:id="141" w:author="Ericsson User" w:date="2024-11-01T14:27:00Z">
        <w:r w:rsidRPr="00DF53B4" w:rsidDel="00822583">
          <w:delText>c)</w:delText>
        </w:r>
        <w:r w:rsidRPr="00DF53B4" w:rsidDel="00822583">
          <w:tab/>
          <w:delText>find the Contact header field within the response that matches the one included in the REGISTER request. If this contains a "pub-gruu" header field parameter or a "temp-gruu" header field parameter or both, and the UE supports GRUU (see table A.4, item A.4/53), then store the value of those parameters as the GRUUs for the UE in association with the public user identity and the contact address that was registered;</w:delText>
        </w:r>
      </w:del>
    </w:p>
    <w:p w14:paraId="25E6DF1B" w14:textId="682F0C95" w:rsidR="00145E3A" w:rsidRPr="00DF53B4" w:rsidDel="00822583" w:rsidRDefault="00145E3A" w:rsidP="00145E3A">
      <w:pPr>
        <w:pStyle w:val="B1"/>
        <w:rPr>
          <w:del w:id="142" w:author="Ericsson User" w:date="2024-11-01T14:27:00Z"/>
        </w:rPr>
      </w:pPr>
      <w:del w:id="143" w:author="Ericsson User" w:date="2024-11-01T14:27:00Z">
        <w:r w:rsidRPr="00DF53B4" w:rsidDel="00822583">
          <w:delText>d)</w:delText>
        </w:r>
        <w:r w:rsidRPr="00DF53B4" w:rsidDel="00822583">
          <w:tab/>
          <w:delText>store the announcement of the media plane security mechanisms the P-CSCF (IMS-ALG) supports received in the Security-Server header field, if any, according to the procedures described in draft-dawes-dispatch-mediasec-parameter; and</w:delText>
        </w:r>
      </w:del>
    </w:p>
    <w:p w14:paraId="2509E07B" w14:textId="2F761E1C" w:rsidR="00145E3A" w:rsidRPr="00DF53B4" w:rsidDel="00822583" w:rsidRDefault="00145E3A" w:rsidP="00145E3A">
      <w:pPr>
        <w:pStyle w:val="NO"/>
        <w:rPr>
          <w:del w:id="144" w:author="Ericsson User" w:date="2024-11-01T14:27:00Z"/>
        </w:rPr>
      </w:pPr>
      <w:del w:id="145" w:author="Ericsson User" w:date="2024-11-01T14:27:00Z">
        <w:r w:rsidRPr="00DF53B4" w:rsidDel="00822583">
          <w:delText>NOTE 5:</w:delText>
        </w:r>
        <w:r w:rsidRPr="00DF53B4" w:rsidDel="00822583">
          <w:tab/>
          <w:delText>Security mechanisms that apply to the media plane are distinguished by the "mediasec" header field parameter.</w:delText>
        </w:r>
      </w:del>
    </w:p>
    <w:p w14:paraId="06F5A814" w14:textId="4D556387" w:rsidR="00145E3A" w:rsidRPr="00DF53B4" w:rsidDel="00822583" w:rsidRDefault="00145E3A" w:rsidP="00145E3A">
      <w:pPr>
        <w:pStyle w:val="B1"/>
        <w:rPr>
          <w:del w:id="146" w:author="Ericsson User" w:date="2024-11-01T14:27:00Z"/>
        </w:rPr>
      </w:pPr>
      <w:del w:id="147" w:author="Ericsson User" w:date="2024-11-01T14:27:00Z">
        <w:r w:rsidRPr="00DF53B4" w:rsidDel="00822583">
          <w:delText>e)</w:delText>
        </w:r>
        <w:r w:rsidRPr="00DF53B4" w:rsidDel="00822583">
          <w:tab/>
          <w:delText>if the Via header field contains a "keep" header field parameter with a value, continue to send keep-alives as described in draft-ietf-sipcore-keep, towards the P-CSCF.</w:delText>
        </w:r>
      </w:del>
    </w:p>
    <w:p w14:paraId="193DAF21" w14:textId="7D3E7AED" w:rsidR="00145E3A" w:rsidRPr="00DF53B4" w:rsidDel="00822583" w:rsidRDefault="00145E3A" w:rsidP="00145E3A">
      <w:pPr>
        <w:rPr>
          <w:del w:id="148" w:author="Ericsson User" w:date="2024-11-01T14:27:00Z"/>
        </w:rPr>
      </w:pPr>
      <w:del w:id="149" w:author="Ericsson User" w:date="2024-11-01T14:27:00Z">
        <w:r w:rsidRPr="00DF53B4" w:rsidDel="00822583">
          <w:delText>When a 401 (Unauthorized) response to a REGISTER is received the UE shall behave as described in subclause 5.1.1.5.1.</w:delText>
        </w:r>
      </w:del>
    </w:p>
    <w:p w14:paraId="6E7450BD" w14:textId="77777777" w:rsidR="00145E3A" w:rsidRPr="00DF53B4" w:rsidRDefault="00145E3A" w:rsidP="00145E3A">
      <w:r w:rsidRPr="00DF53B4">
        <w:t>[TS 24.229, clause 5.1.1.4.2]:</w:t>
      </w:r>
    </w:p>
    <w:p w14:paraId="7F4A54FF" w14:textId="77777777" w:rsidR="00145E3A" w:rsidRPr="00DF53B4" w:rsidRDefault="00145E3A" w:rsidP="00145E3A">
      <w:r w:rsidRPr="00DF53B4">
        <w:t>On sending a REGISTER request, as defined in subclause 5.1.1.4.1, the UE shall additionally populate the header fields as follows:</w:t>
      </w:r>
    </w:p>
    <w:p w14:paraId="61ABC208" w14:textId="77777777" w:rsidR="00145E3A" w:rsidRPr="00DF53B4" w:rsidRDefault="00145E3A" w:rsidP="00145E3A">
      <w:pPr>
        <w:pStyle w:val="B1"/>
      </w:pPr>
      <w:r w:rsidRPr="00DF53B4">
        <w:t>a)</w:t>
      </w:r>
      <w:r w:rsidRPr="00DF53B4">
        <w:tab/>
        <w:t>an Authorization header field, with:</w:t>
      </w:r>
    </w:p>
    <w:p w14:paraId="153F8F71" w14:textId="77777777" w:rsidR="00145E3A" w:rsidRPr="00DF53B4" w:rsidRDefault="00145E3A" w:rsidP="00145E3A">
      <w:pPr>
        <w:pStyle w:val="B2"/>
      </w:pPr>
      <w:r w:rsidRPr="00DF53B4">
        <w:t>-</w:t>
      </w:r>
      <w:r w:rsidRPr="00DF53B4">
        <w:tab/>
        <w:t>the "username" header field parameter set to the value of the private user identity;</w:t>
      </w:r>
    </w:p>
    <w:p w14:paraId="426E900F" w14:textId="77777777" w:rsidR="00145E3A" w:rsidRPr="00DF53B4" w:rsidRDefault="00145E3A" w:rsidP="00145E3A">
      <w:pPr>
        <w:pStyle w:val="B2"/>
      </w:pPr>
      <w:r w:rsidRPr="00DF53B4">
        <w:t>-</w:t>
      </w:r>
      <w:r w:rsidRPr="00DF53B4">
        <w:tab/>
        <w:t>the "realm" header field parameter directive, set to the value as received in the "realm" WWW-Authenticate header field parameter;</w:t>
      </w:r>
    </w:p>
    <w:p w14:paraId="26995728" w14:textId="77777777" w:rsidR="00145E3A" w:rsidRPr="00DF53B4" w:rsidRDefault="00145E3A" w:rsidP="00145E3A">
      <w:pPr>
        <w:pStyle w:val="B2"/>
      </w:pPr>
      <w:r w:rsidRPr="00DF53B4">
        <w:t>-</w:t>
      </w:r>
      <w:r w:rsidRPr="00DF53B4">
        <w:tab/>
        <w:t>the "uri" header field parameter, set to the SIP URI of the domain name of the home network;</w:t>
      </w:r>
    </w:p>
    <w:p w14:paraId="63B16CDA" w14:textId="77777777" w:rsidR="00145E3A" w:rsidRPr="00DF53B4" w:rsidRDefault="00145E3A" w:rsidP="00145E3A">
      <w:pPr>
        <w:pStyle w:val="B2"/>
      </w:pPr>
      <w:r w:rsidRPr="00DF53B4">
        <w:t>-</w:t>
      </w:r>
      <w:r w:rsidRPr="00DF53B4">
        <w:tab/>
        <w:t>the "nonce" header field parameter, set to last received nonce value; and</w:t>
      </w:r>
    </w:p>
    <w:p w14:paraId="28A9C070" w14:textId="77777777" w:rsidR="00145E3A" w:rsidRPr="00DF53B4" w:rsidRDefault="00145E3A" w:rsidP="00145E3A">
      <w:pPr>
        <w:pStyle w:val="B2"/>
      </w:pPr>
      <w:r w:rsidRPr="00DF53B4">
        <w:t>-</w:t>
      </w:r>
      <w:r w:rsidRPr="00DF53B4">
        <w:tab/>
        <w:t>the "response" header field parameter, set to the last calculated response value;</w:t>
      </w:r>
    </w:p>
    <w:p w14:paraId="134848FB" w14:textId="77777777" w:rsidR="00145E3A" w:rsidRPr="00DF53B4" w:rsidRDefault="00145E3A" w:rsidP="00145E3A">
      <w:pPr>
        <w:pStyle w:val="NO"/>
      </w:pPr>
      <w:r w:rsidRPr="00DF53B4">
        <w:t>NOTE 1:</w:t>
      </w:r>
      <w:r w:rsidRPr="00DF53B4">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572472D0" w14:textId="77777777" w:rsidR="00145E3A" w:rsidRPr="00DF53B4" w:rsidRDefault="00145E3A" w:rsidP="00145E3A">
      <w:pPr>
        <w:pStyle w:val="NO"/>
      </w:pPr>
      <w:r w:rsidRPr="00DF53B4">
        <w:t>NOTE 2:</w:t>
      </w:r>
      <w:r w:rsidRPr="00DF53B4">
        <w:tab/>
        <w:t>The UE associates two ports, a protected client port and a protected server port, with each pair of security associations. For details on the selection of the protected port value see 3GPP TS 33.203.</w:t>
      </w:r>
    </w:p>
    <w:p w14:paraId="2C558728" w14:textId="77777777" w:rsidR="00145E3A" w:rsidRPr="00DF53B4" w:rsidRDefault="00145E3A" w:rsidP="00145E3A">
      <w:pPr>
        <w:pStyle w:val="NO"/>
      </w:pPr>
      <w:r w:rsidRPr="00DF53B4">
        <w:t>NOTE 3:</w:t>
      </w:r>
      <w:r w:rsidRPr="00DF53B4">
        <w:tab/>
        <w:t>If the UE is setting up an additional registration using procedures specified in RFC 5626 and the UE accesses the network through 3GPP or 3GPP2 systems without any NAT, the flow is considered to be "logical flow".</w:t>
      </w:r>
    </w:p>
    <w:p w14:paraId="682ECB17" w14:textId="77777777" w:rsidR="00145E3A" w:rsidRPr="00DF53B4" w:rsidRDefault="00145E3A" w:rsidP="00145E3A">
      <w:pPr>
        <w:pStyle w:val="B1"/>
      </w:pPr>
      <w:r w:rsidRPr="00DF53B4">
        <w:t>b)</w:t>
      </w:r>
      <w:r w:rsidRPr="00DF53B4">
        <w:tab/>
        <w:t>additionally for the Contact header field, include the protected server port value in the hostport parameter;</w:t>
      </w:r>
    </w:p>
    <w:p w14:paraId="66322F15" w14:textId="77777777" w:rsidR="00145E3A" w:rsidRPr="00DF53B4" w:rsidRDefault="00145E3A" w:rsidP="00145E3A">
      <w:pPr>
        <w:pStyle w:val="B1"/>
      </w:pPr>
      <w:r w:rsidRPr="00DF53B4">
        <w:t>c)</w:t>
      </w:r>
      <w:r w:rsidRPr="00DF53B4">
        <w:tab/>
        <w:t>additionally for the Via header field, for UDP, if the REGISTER request is protected by a security association, include the protected server port value in the sent-by field;</w:t>
      </w:r>
    </w:p>
    <w:p w14:paraId="2E4530E4" w14:textId="77777777" w:rsidR="00145E3A" w:rsidRPr="00DF53B4" w:rsidRDefault="00145E3A" w:rsidP="00145E3A">
      <w:pPr>
        <w:pStyle w:val="B1"/>
      </w:pPr>
      <w:r w:rsidRPr="00DF53B4">
        <w:lastRenderedPageBreak/>
        <w:t>d)</w:t>
      </w:r>
      <w:r w:rsidRPr="00DF53B4">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and RFC 3329; and</w:t>
      </w:r>
    </w:p>
    <w:p w14:paraId="2F7162C3" w14:textId="77777777" w:rsidR="00145E3A" w:rsidRPr="00DF53B4" w:rsidRDefault="00145E3A" w:rsidP="00145E3A">
      <w:pPr>
        <w:pStyle w:val="B1"/>
      </w:pPr>
      <w:r w:rsidRPr="00DF53B4">
        <w:t>e)</w:t>
      </w:r>
      <w:r w:rsidRPr="00DF53B4">
        <w:tab/>
        <w:t>a Security-Verify header field that contains the content of the Security-Server header field received in the 401 (Unauthorized) response of the last successful authentication.</w:t>
      </w:r>
    </w:p>
    <w:p w14:paraId="2BE694B4" w14:textId="77777777" w:rsidR="00145E3A" w:rsidRPr="00DF53B4" w:rsidRDefault="00145E3A" w:rsidP="00145E3A">
      <w:r w:rsidRPr="00DF53B4">
        <w:t>On receiving the 200 (OK) response to the REGISTER request, the UE shall additionally:</w:t>
      </w:r>
    </w:p>
    <w:p w14:paraId="47E38A44" w14:textId="77777777" w:rsidR="00145E3A" w:rsidRPr="00DF53B4" w:rsidRDefault="00145E3A" w:rsidP="00145E3A">
      <w:pPr>
        <w:pStyle w:val="B1"/>
      </w:pPr>
      <w:r w:rsidRPr="00DF53B4">
        <w:t>a)</w:t>
      </w:r>
      <w:r w:rsidRPr="00DF53B4">
        <w:tab/>
        <w:t>set the security association lifetime associated with this contact address and the associated set of security associations to the longest of either the previously existing security association lifetime, or the lifetime of the just completed registration plus 30 seconds.</w:t>
      </w:r>
    </w:p>
    <w:p w14:paraId="7F3C3A7A" w14:textId="77777777" w:rsidR="00145E3A" w:rsidRPr="00DF53B4" w:rsidRDefault="00145E3A" w:rsidP="00145E3A">
      <w:pPr>
        <w:pStyle w:val="NO"/>
      </w:pPr>
      <w:r w:rsidRPr="00DF53B4">
        <w:t>NOTE 4:</w:t>
      </w:r>
      <w:r w:rsidRPr="00DF53B4">
        <w:tab/>
        <w:t>If the UE receives Authentication-Info, it will proceed as described in RFC 3310.</w:t>
      </w:r>
    </w:p>
    <w:p w14:paraId="449C4A1D" w14:textId="77777777" w:rsidR="00145E3A" w:rsidRPr="00DF53B4" w:rsidRDefault="00145E3A" w:rsidP="00145E3A">
      <w:pPr>
        <w:pStyle w:val="H6"/>
        <w:rPr>
          <w:snapToGrid w:val="0"/>
        </w:rPr>
      </w:pPr>
      <w:r w:rsidRPr="00DF53B4">
        <w:rPr>
          <w:snapToGrid w:val="0"/>
        </w:rPr>
        <w:t>Reference(s)</w:t>
      </w:r>
    </w:p>
    <w:p w14:paraId="3AD414AD" w14:textId="77777777" w:rsidR="00145E3A" w:rsidRPr="00DF53B4" w:rsidRDefault="00145E3A" w:rsidP="00145E3A">
      <w:pPr>
        <w:rPr>
          <w:snapToGrid w:val="0"/>
        </w:rPr>
      </w:pPr>
      <w:r w:rsidRPr="00DF53B4">
        <w:rPr>
          <w:snapToGrid w:val="0"/>
        </w:rPr>
        <w:t>3GPP T</w:t>
      </w:r>
      <w:r w:rsidRPr="00DF53B4">
        <w:t xml:space="preserve">S 24.229 [10], clauses 5.1.1.4.1 and 5.1.1.4.2. </w:t>
      </w:r>
    </w:p>
    <w:p w14:paraId="7529F807" w14:textId="77777777" w:rsidR="00145E3A" w:rsidRPr="00DF53B4" w:rsidRDefault="00145E3A" w:rsidP="00145E3A">
      <w:pPr>
        <w:pStyle w:val="Heading3"/>
        <w:rPr>
          <w:snapToGrid w:val="0"/>
        </w:rPr>
      </w:pPr>
      <w:bookmarkStart w:id="150" w:name="_Toc21077178"/>
      <w:bookmarkStart w:id="151" w:name="_Toc35971725"/>
      <w:bookmarkStart w:id="152" w:name="_Toc51774014"/>
      <w:bookmarkStart w:id="153" w:name="_Toc51834437"/>
      <w:bookmarkStart w:id="154" w:name="_Toc52219290"/>
      <w:bookmarkStart w:id="155" w:name="_Toc58359384"/>
      <w:bookmarkStart w:id="156" w:name="_Toc68192542"/>
      <w:bookmarkStart w:id="157" w:name="_Toc75421517"/>
      <w:bookmarkStart w:id="158" w:name="_Toc171355228"/>
      <w:r w:rsidRPr="00DF53B4">
        <w:t>8.2.3</w:t>
      </w:r>
      <w:r w:rsidRPr="00DF53B4">
        <w:tab/>
      </w:r>
      <w:r w:rsidRPr="00DF53B4">
        <w:rPr>
          <w:snapToGrid w:val="0"/>
        </w:rPr>
        <w:t>Test purpose</w:t>
      </w:r>
      <w:bookmarkEnd w:id="150"/>
      <w:bookmarkEnd w:id="151"/>
      <w:bookmarkEnd w:id="152"/>
      <w:bookmarkEnd w:id="153"/>
      <w:bookmarkEnd w:id="154"/>
      <w:bookmarkEnd w:id="155"/>
      <w:bookmarkEnd w:id="156"/>
      <w:bookmarkEnd w:id="157"/>
      <w:bookmarkEnd w:id="158"/>
    </w:p>
    <w:p w14:paraId="661D13CF" w14:textId="77777777" w:rsidR="00145E3A" w:rsidRPr="00DF53B4" w:rsidRDefault="00145E3A" w:rsidP="00145E3A">
      <w:pPr>
        <w:pStyle w:val="B1"/>
        <w:rPr>
          <w:snapToGrid w:val="0"/>
        </w:rPr>
      </w:pPr>
      <w:r w:rsidRPr="00DF53B4">
        <w:rPr>
          <w:snapToGrid w:val="0"/>
        </w:rPr>
        <w:t>1)</w:t>
      </w:r>
      <w:r w:rsidRPr="00DF53B4">
        <w:rPr>
          <w:snapToGrid w:val="0"/>
        </w:rPr>
        <w:tab/>
        <w:t xml:space="preserve">To verify that the UE can re-register a previously registered public user identity at </w:t>
      </w:r>
      <w:r w:rsidRPr="00DF53B4">
        <w:t>either 600 seconds before the expiration time if the initial registration was for greater than 1200 seconds, or when half of the time has expired if the initial registration was for 1200 seconds or less</w:t>
      </w:r>
      <w:r w:rsidRPr="00DF53B4">
        <w:rPr>
          <w:snapToGrid w:val="0"/>
        </w:rPr>
        <w:t xml:space="preserve">; and </w:t>
      </w:r>
    </w:p>
    <w:p w14:paraId="048DE25D" w14:textId="77777777" w:rsidR="00145E3A" w:rsidRPr="00DF53B4" w:rsidRDefault="00145E3A" w:rsidP="00145E3A">
      <w:pPr>
        <w:pStyle w:val="B1"/>
        <w:rPr>
          <w:snapToGrid w:val="0"/>
        </w:rPr>
      </w:pPr>
      <w:r w:rsidRPr="00DF53B4">
        <w:rPr>
          <w:snapToGrid w:val="0"/>
        </w:rPr>
        <w:t>2)</w:t>
      </w:r>
      <w:r w:rsidRPr="00DF53B4">
        <w:rPr>
          <w:snapToGrid w:val="0"/>
        </w:rPr>
        <w:tab/>
      </w:r>
      <w:r w:rsidRPr="00DF53B4">
        <w:t>Extract or derive a public user identity, the private user identity, and the domain name to be used in the Request-URI in the registration; and</w:t>
      </w:r>
    </w:p>
    <w:p w14:paraId="5231CE6B" w14:textId="77777777" w:rsidR="00145E3A" w:rsidRPr="00DF53B4" w:rsidRDefault="00145E3A" w:rsidP="00145E3A">
      <w:pPr>
        <w:pStyle w:val="B1"/>
        <w:rPr>
          <w:snapToGrid w:val="0"/>
        </w:rPr>
      </w:pPr>
      <w:r w:rsidRPr="00DF53B4">
        <w:rPr>
          <w:snapToGrid w:val="0"/>
        </w:rPr>
        <w:t>3)</w:t>
      </w:r>
      <w:r w:rsidRPr="00DF53B4">
        <w:rPr>
          <w:snapToGrid w:val="0"/>
        </w:rPr>
        <w:tab/>
        <w:t xml:space="preserve">To verify that the UE populates the header field in the REGISTER request with From, To, Via, Contact, Authorization, Expires, Security-Client, Security-verify, Supported, and </w:t>
      </w:r>
      <w:r w:rsidRPr="00DF53B4">
        <w:t xml:space="preserve">P-Access-Network-Info </w:t>
      </w:r>
      <w:r w:rsidRPr="00DF53B4">
        <w:rPr>
          <w:snapToGrid w:val="0"/>
        </w:rPr>
        <w:t>headers; and</w:t>
      </w:r>
    </w:p>
    <w:p w14:paraId="5BC8C765" w14:textId="77777777" w:rsidR="00145E3A" w:rsidRPr="00DF53B4" w:rsidRDefault="00145E3A" w:rsidP="00145E3A">
      <w:pPr>
        <w:pStyle w:val="B1"/>
        <w:rPr>
          <w:snapToGrid w:val="0"/>
        </w:rPr>
      </w:pPr>
      <w:r w:rsidRPr="00DF53B4">
        <w:t>4)</w:t>
      </w:r>
      <w:r w:rsidRPr="00DF53B4">
        <w:tab/>
        <w:t>Upon receiving 200 OK for REGISTER, the UE shall store the new expiration time of the registration for this public user identity, the list of URIs contained in the P-Associated-URI header value and use these values in the next re-register request.</w:t>
      </w:r>
    </w:p>
    <w:p w14:paraId="40965671" w14:textId="77777777" w:rsidR="00145E3A" w:rsidRPr="00DF53B4" w:rsidRDefault="00145E3A" w:rsidP="00145E3A">
      <w:pPr>
        <w:pStyle w:val="Heading3"/>
        <w:rPr>
          <w:snapToGrid w:val="0"/>
        </w:rPr>
      </w:pPr>
      <w:bookmarkStart w:id="159" w:name="_Toc21077179"/>
      <w:bookmarkStart w:id="160" w:name="_Toc35971726"/>
      <w:bookmarkStart w:id="161" w:name="_Toc51774015"/>
      <w:bookmarkStart w:id="162" w:name="_Toc51834438"/>
      <w:bookmarkStart w:id="163" w:name="_Toc52219291"/>
      <w:bookmarkStart w:id="164" w:name="_Toc58359385"/>
      <w:bookmarkStart w:id="165" w:name="_Toc68192543"/>
      <w:bookmarkStart w:id="166" w:name="_Toc75421518"/>
      <w:bookmarkStart w:id="167" w:name="_Toc171355229"/>
      <w:r w:rsidRPr="00DF53B4">
        <w:t>8.2.4</w:t>
      </w:r>
      <w:r w:rsidRPr="00DF53B4">
        <w:tab/>
      </w:r>
      <w:r w:rsidRPr="00DF53B4">
        <w:rPr>
          <w:snapToGrid w:val="0"/>
        </w:rPr>
        <w:t>Method of test</w:t>
      </w:r>
      <w:bookmarkEnd w:id="159"/>
      <w:bookmarkEnd w:id="160"/>
      <w:bookmarkEnd w:id="161"/>
      <w:bookmarkEnd w:id="162"/>
      <w:bookmarkEnd w:id="163"/>
      <w:bookmarkEnd w:id="164"/>
      <w:bookmarkEnd w:id="165"/>
      <w:bookmarkEnd w:id="166"/>
      <w:bookmarkEnd w:id="167"/>
    </w:p>
    <w:p w14:paraId="627F0457" w14:textId="77777777" w:rsidR="00145E3A" w:rsidRPr="00DF53B4" w:rsidRDefault="00145E3A" w:rsidP="00145E3A">
      <w:pPr>
        <w:pStyle w:val="H6"/>
        <w:rPr>
          <w:snapToGrid w:val="0"/>
        </w:rPr>
      </w:pPr>
      <w:r w:rsidRPr="00DF53B4">
        <w:rPr>
          <w:snapToGrid w:val="0"/>
        </w:rPr>
        <w:t>Initial conditions</w:t>
      </w:r>
    </w:p>
    <w:p w14:paraId="3DD66EE6" w14:textId="77777777" w:rsidR="00145E3A" w:rsidRPr="00DF53B4" w:rsidRDefault="00145E3A" w:rsidP="00145E3A">
      <w:r w:rsidRPr="00DF53B4">
        <w:t>UE contains either ISIM and USIM applications or only USIM application on UICC. UE is not registered to IMS services, but has an active PDP context and has discovered the SS as P-CSCF by executing the generic test procedure in Annex C.2 up to step 3.</w:t>
      </w:r>
    </w:p>
    <w:p w14:paraId="6669399B" w14:textId="77777777" w:rsidR="00145E3A" w:rsidRPr="00DF53B4" w:rsidRDefault="00145E3A" w:rsidP="00145E3A">
      <w:pPr>
        <w:rPr>
          <w:b/>
          <w:snapToGrid w:val="0"/>
        </w:rPr>
      </w:pPr>
      <w:r w:rsidRPr="00DF53B4">
        <w:rPr>
          <w:snapToGrid w:val="0"/>
        </w:rPr>
        <w:t>SS is configured with the shared secret key of IMS AKA algorithm, related to the IMS private user identity (IMPI) configured on the UICC card equipped into the UE. SS is able to perform AKAv1-MD5 authentication algorithm for that IMPI, according to 3GPP TS 33.203 [14] clause 6.1 and RFC 3310 [17].</w:t>
      </w:r>
    </w:p>
    <w:p w14:paraId="6DD3D728" w14:textId="77777777" w:rsidR="00145E3A" w:rsidRPr="00DF53B4" w:rsidRDefault="00145E3A" w:rsidP="00145E3A">
      <w:pPr>
        <w:pStyle w:val="H6"/>
        <w:rPr>
          <w:snapToGrid w:val="0"/>
        </w:rPr>
      </w:pPr>
      <w:r w:rsidRPr="00DF53B4">
        <w:rPr>
          <w:snapToGrid w:val="0"/>
        </w:rPr>
        <w:t>Test procedure</w:t>
      </w:r>
    </w:p>
    <w:p w14:paraId="72F2104A" w14:textId="77777777" w:rsidR="00145E3A" w:rsidRPr="00DF53B4" w:rsidRDefault="00145E3A" w:rsidP="00145E3A">
      <w:pPr>
        <w:pStyle w:val="B1"/>
        <w:rPr>
          <w:snapToGrid w:val="0"/>
        </w:rPr>
      </w:pPr>
      <w:r w:rsidRPr="00DF53B4">
        <w:rPr>
          <w:snapToGrid w:val="0"/>
        </w:rPr>
        <w:t>1-8C) The same procedure as in Annex C.2 is used with the exception that the SS sets the expiration time to 120 seconds in Step 4.</w:t>
      </w:r>
    </w:p>
    <w:p w14:paraId="4B67E357" w14:textId="77777777" w:rsidR="00145E3A" w:rsidRPr="00DF53B4" w:rsidRDefault="00145E3A" w:rsidP="00145E3A">
      <w:pPr>
        <w:pStyle w:val="B1"/>
        <w:rPr>
          <w:snapToGrid w:val="0"/>
        </w:rPr>
      </w:pPr>
      <w:r w:rsidRPr="00DF53B4">
        <w:rPr>
          <w:snapToGrid w:val="0"/>
        </w:rPr>
        <w:t>9)</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Authorization, Expires, Security-Client, Security-verify, Supported, and </w:t>
      </w:r>
      <w:r w:rsidRPr="00DF53B4">
        <w:t xml:space="preserve">P-Access-Network-Info </w:t>
      </w:r>
      <w:r w:rsidRPr="00DF53B4">
        <w:rPr>
          <w:snapToGrid w:val="0"/>
        </w:rPr>
        <w:t>header fields.</w:t>
      </w:r>
    </w:p>
    <w:p w14:paraId="6B894F34" w14:textId="77777777" w:rsidR="00145E3A" w:rsidRPr="00DF53B4" w:rsidRDefault="00145E3A" w:rsidP="00145E3A">
      <w:pPr>
        <w:pStyle w:val="B1"/>
      </w:pPr>
      <w:r w:rsidRPr="00DF53B4">
        <w:t>10)</w:t>
      </w:r>
      <w:r w:rsidRPr="00DF53B4">
        <w:tab/>
        <w:t>SS responds to the REGISTER request with valid 200 OK response with the list of URIs contained in the P-Associated-URI header value, the new expiration time (1200 seconds) of the registration for this public user identity.</w:t>
      </w:r>
    </w:p>
    <w:p w14:paraId="0DB06C7D" w14:textId="77777777" w:rsidR="00145E3A" w:rsidRPr="00DF53B4" w:rsidRDefault="00145E3A" w:rsidP="00145E3A">
      <w:pPr>
        <w:pStyle w:val="B1"/>
      </w:pPr>
      <w:r w:rsidRPr="00DF53B4">
        <w:t>11)</w:t>
      </w:r>
      <w:r w:rsidRPr="00DF53B4">
        <w:tab/>
        <w:t>SS waits for the REGISTER request and verifies it is received at least 600 seconds before the expected expiration time.</w:t>
      </w:r>
    </w:p>
    <w:p w14:paraId="443EAEC8" w14:textId="77777777" w:rsidR="00145E3A" w:rsidRPr="00DF53B4" w:rsidRDefault="00145E3A" w:rsidP="00145E3A">
      <w:pPr>
        <w:pStyle w:val="B1"/>
      </w:pPr>
      <w:r w:rsidRPr="00DF53B4">
        <w:lastRenderedPageBreak/>
        <w:t>12)</w:t>
      </w:r>
      <w:r w:rsidRPr="00DF53B4">
        <w:tab/>
        <w:t>SS responds to the REGISTER request with valid 200 OK response with the list of URIs contained in the P-Associated-URI header value, the new expiration time (1800 seconds) of the registration for this public user identity.</w:t>
      </w:r>
    </w:p>
    <w:p w14:paraId="33C4116A" w14:textId="77777777" w:rsidR="00145E3A" w:rsidRPr="00DF53B4" w:rsidRDefault="00145E3A" w:rsidP="00145E3A">
      <w:pPr>
        <w:pStyle w:val="B1"/>
      </w:pPr>
      <w:r w:rsidRPr="00DF53B4">
        <w:t>13)</w:t>
      </w:r>
      <w:r w:rsidRPr="00DF53B4">
        <w:tab/>
        <w:t>SS waits for the REGISTER request and verifies it is received at least 600 seconds before the expected expiration time.</w:t>
      </w:r>
    </w:p>
    <w:p w14:paraId="03DCD26C" w14:textId="77777777" w:rsidR="00145E3A" w:rsidRPr="00DF53B4" w:rsidRDefault="00145E3A" w:rsidP="00145E3A">
      <w:pPr>
        <w:pStyle w:val="B1"/>
      </w:pPr>
      <w:r w:rsidRPr="00DF53B4">
        <w:t>14)</w:t>
      </w:r>
      <w:r w:rsidRPr="00DF53B4">
        <w:tab/>
        <w:t xml:space="preserve">SS responds to the REGISTER request with valid 200 OK response. </w:t>
      </w:r>
      <w:r w:rsidRPr="00DF53B4">
        <w:rPr>
          <w:snapToGrid w:val="0"/>
        </w:rPr>
        <w:t xml:space="preserve">SS shall populate the headers of the 200 OK response </w:t>
      </w:r>
      <w:r w:rsidRPr="00DF53B4">
        <w:t>according to the 200 response for REGISTER common message definition.</w:t>
      </w:r>
    </w:p>
    <w:p w14:paraId="49813494" w14:textId="77777777" w:rsidR="00145E3A" w:rsidRPr="00DF53B4" w:rsidRDefault="00145E3A" w:rsidP="00145E3A">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45E3A" w:rsidRPr="00DF53B4" w14:paraId="6EFA469A"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7CCAE635" w14:textId="77777777" w:rsidR="00145E3A" w:rsidRPr="00DF53B4" w:rsidRDefault="00145E3A" w:rsidP="00E17854">
            <w:pPr>
              <w:pStyle w:val="TAH"/>
            </w:pPr>
            <w:r w:rsidRPr="00DF53B4">
              <w:t>Step</w:t>
            </w:r>
          </w:p>
        </w:tc>
        <w:tc>
          <w:tcPr>
            <w:tcW w:w="1260" w:type="dxa"/>
            <w:gridSpan w:val="2"/>
            <w:tcBorders>
              <w:left w:val="single" w:sz="4" w:space="0" w:color="auto"/>
              <w:right w:val="single" w:sz="4" w:space="0" w:color="auto"/>
            </w:tcBorders>
          </w:tcPr>
          <w:p w14:paraId="0EEE744C" w14:textId="77777777" w:rsidR="00145E3A" w:rsidRPr="00DF53B4" w:rsidRDefault="00145E3A"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6CF03098" w14:textId="77777777" w:rsidR="00145E3A" w:rsidRPr="00DF53B4" w:rsidRDefault="00145E3A"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55851EC5" w14:textId="77777777" w:rsidR="00145E3A" w:rsidRPr="00DF53B4" w:rsidRDefault="00145E3A" w:rsidP="00E17854">
            <w:pPr>
              <w:pStyle w:val="TAH"/>
            </w:pPr>
            <w:r w:rsidRPr="00DF53B4">
              <w:t>Comment</w:t>
            </w:r>
          </w:p>
        </w:tc>
      </w:tr>
      <w:tr w:rsidR="00145E3A" w:rsidRPr="00DF53B4" w14:paraId="64CAD464"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12737663" w14:textId="77777777" w:rsidR="00145E3A" w:rsidRPr="00DF53B4" w:rsidRDefault="00145E3A" w:rsidP="00E17854">
            <w:pPr>
              <w:pStyle w:val="TAC"/>
              <w:rPr>
                <w:rFonts w:eastAsia="MS Gothic"/>
              </w:rPr>
            </w:pPr>
          </w:p>
        </w:tc>
        <w:tc>
          <w:tcPr>
            <w:tcW w:w="630" w:type="dxa"/>
            <w:tcBorders>
              <w:left w:val="single" w:sz="4" w:space="0" w:color="auto"/>
            </w:tcBorders>
          </w:tcPr>
          <w:p w14:paraId="729171EE" w14:textId="77777777" w:rsidR="00145E3A" w:rsidRPr="00DF53B4" w:rsidRDefault="00145E3A" w:rsidP="00E17854">
            <w:pPr>
              <w:pStyle w:val="TAH"/>
            </w:pPr>
            <w:r w:rsidRPr="00DF53B4">
              <w:t>UE</w:t>
            </w:r>
          </w:p>
        </w:tc>
        <w:tc>
          <w:tcPr>
            <w:tcW w:w="630" w:type="dxa"/>
            <w:tcBorders>
              <w:right w:val="single" w:sz="4" w:space="0" w:color="auto"/>
            </w:tcBorders>
          </w:tcPr>
          <w:p w14:paraId="50CC999E" w14:textId="77777777" w:rsidR="00145E3A" w:rsidRPr="00DF53B4" w:rsidRDefault="00145E3A"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542E1A70" w14:textId="77777777" w:rsidR="00145E3A" w:rsidRPr="00DF53B4" w:rsidRDefault="00145E3A" w:rsidP="00E17854">
            <w:pPr>
              <w:pStyle w:val="TAC"/>
            </w:pPr>
          </w:p>
        </w:tc>
        <w:tc>
          <w:tcPr>
            <w:tcW w:w="4288" w:type="dxa"/>
            <w:tcBorders>
              <w:top w:val="nil"/>
              <w:left w:val="single" w:sz="4" w:space="0" w:color="auto"/>
              <w:bottom w:val="single" w:sz="4" w:space="0" w:color="auto"/>
              <w:right w:val="single" w:sz="4" w:space="0" w:color="auto"/>
            </w:tcBorders>
          </w:tcPr>
          <w:p w14:paraId="07B924F1" w14:textId="77777777" w:rsidR="00145E3A" w:rsidRPr="00DF53B4" w:rsidRDefault="00145E3A" w:rsidP="00E17854">
            <w:pPr>
              <w:pStyle w:val="TAL"/>
              <w:rPr>
                <w:rFonts w:eastAsia="MS Gothic"/>
              </w:rPr>
            </w:pPr>
          </w:p>
        </w:tc>
      </w:tr>
      <w:tr w:rsidR="00145E3A" w:rsidRPr="00DF53B4" w14:paraId="56771B41" w14:textId="77777777" w:rsidTr="00E17854">
        <w:trPr>
          <w:cantSplit/>
          <w:jc w:val="center"/>
        </w:trPr>
        <w:tc>
          <w:tcPr>
            <w:tcW w:w="720" w:type="dxa"/>
            <w:tcBorders>
              <w:top w:val="single" w:sz="4" w:space="0" w:color="auto"/>
            </w:tcBorders>
          </w:tcPr>
          <w:p w14:paraId="5442EBED" w14:textId="77777777" w:rsidR="00145E3A" w:rsidRPr="00DF53B4" w:rsidRDefault="00145E3A" w:rsidP="00E17854">
            <w:pPr>
              <w:pStyle w:val="TAC"/>
              <w:rPr>
                <w:rFonts w:eastAsia="MS Gothic"/>
              </w:rPr>
            </w:pPr>
            <w:r w:rsidRPr="00DF53B4">
              <w:rPr>
                <w:rFonts w:eastAsia="MS Gothic"/>
              </w:rPr>
              <w:t>1-8C</w:t>
            </w:r>
          </w:p>
        </w:tc>
        <w:tc>
          <w:tcPr>
            <w:tcW w:w="1260" w:type="dxa"/>
            <w:gridSpan w:val="2"/>
          </w:tcPr>
          <w:p w14:paraId="2661B6A5" w14:textId="77777777" w:rsidR="00145E3A" w:rsidRPr="00DF53B4" w:rsidRDefault="00145E3A" w:rsidP="00E17854">
            <w:pPr>
              <w:pStyle w:val="TAC"/>
              <w:rPr>
                <w:rFonts w:eastAsia="MS Gothic"/>
              </w:rPr>
            </w:pPr>
          </w:p>
        </w:tc>
        <w:tc>
          <w:tcPr>
            <w:tcW w:w="3420" w:type="dxa"/>
            <w:tcBorders>
              <w:top w:val="single" w:sz="4" w:space="0" w:color="auto"/>
            </w:tcBorders>
          </w:tcPr>
          <w:p w14:paraId="0DA89FBA" w14:textId="77777777" w:rsidR="00145E3A" w:rsidRPr="00DF53B4" w:rsidRDefault="00145E3A" w:rsidP="00E17854">
            <w:pPr>
              <w:pStyle w:val="TAL"/>
              <w:rPr>
                <w:rFonts w:eastAsia="MS Gothic"/>
              </w:rPr>
            </w:pPr>
            <w:r w:rsidRPr="00DF53B4">
              <w:rPr>
                <w:rFonts w:eastAsia="MS Gothic"/>
              </w:rPr>
              <w:t>Messages 1-11 of Annex C.2</w:t>
            </w:r>
          </w:p>
        </w:tc>
        <w:tc>
          <w:tcPr>
            <w:tcW w:w="4288" w:type="dxa"/>
            <w:tcBorders>
              <w:top w:val="single" w:sz="4" w:space="0" w:color="auto"/>
            </w:tcBorders>
          </w:tcPr>
          <w:p w14:paraId="19045680" w14:textId="77777777" w:rsidR="00145E3A" w:rsidRPr="00DF53B4" w:rsidRDefault="00145E3A" w:rsidP="00E17854">
            <w:pPr>
              <w:pStyle w:val="TAL"/>
              <w:rPr>
                <w:rFonts w:eastAsia="MS Gothic"/>
              </w:rPr>
            </w:pPr>
            <w:r w:rsidRPr="00DF53B4">
              <w:rPr>
                <w:rFonts w:eastAsia="MS Gothic"/>
              </w:rPr>
              <w:t>The same messages as in Annex C.2 are used with the exception that in Step 7 of C.2, the SS responds with 200 OK indicating 120 seconds expiration time.</w:t>
            </w:r>
          </w:p>
        </w:tc>
      </w:tr>
      <w:tr w:rsidR="00145E3A" w:rsidRPr="00DF53B4" w14:paraId="49E1B058" w14:textId="77777777" w:rsidTr="00E17854">
        <w:trPr>
          <w:cantSplit/>
          <w:jc w:val="center"/>
        </w:trPr>
        <w:tc>
          <w:tcPr>
            <w:tcW w:w="720" w:type="dxa"/>
            <w:tcBorders>
              <w:top w:val="single" w:sz="4" w:space="0" w:color="auto"/>
            </w:tcBorders>
          </w:tcPr>
          <w:p w14:paraId="325D73A4" w14:textId="77777777" w:rsidR="00145E3A" w:rsidRPr="00DF53B4" w:rsidRDefault="00145E3A" w:rsidP="00E17854">
            <w:pPr>
              <w:pStyle w:val="TAC"/>
              <w:rPr>
                <w:rFonts w:eastAsia="MS Gothic"/>
              </w:rPr>
            </w:pPr>
            <w:r w:rsidRPr="00DF53B4">
              <w:rPr>
                <w:rFonts w:eastAsia="MS Gothic"/>
              </w:rPr>
              <w:t>9</w:t>
            </w:r>
          </w:p>
        </w:tc>
        <w:tc>
          <w:tcPr>
            <w:tcW w:w="1260" w:type="dxa"/>
            <w:gridSpan w:val="2"/>
          </w:tcPr>
          <w:p w14:paraId="462A2B0D" w14:textId="77777777" w:rsidR="00145E3A" w:rsidRPr="00DF53B4" w:rsidRDefault="00145E3A"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5AC26EB5" w14:textId="77777777" w:rsidR="00145E3A" w:rsidRPr="00DF53B4" w:rsidRDefault="00145E3A" w:rsidP="00E17854">
            <w:pPr>
              <w:pStyle w:val="TAL"/>
              <w:rPr>
                <w:rFonts w:eastAsia="MS Gothic"/>
              </w:rPr>
            </w:pPr>
            <w:r w:rsidRPr="00DF53B4">
              <w:rPr>
                <w:rFonts w:eastAsia="MS Gothic"/>
              </w:rPr>
              <w:t>REGISTER</w:t>
            </w:r>
          </w:p>
        </w:tc>
        <w:tc>
          <w:tcPr>
            <w:tcW w:w="4288" w:type="dxa"/>
            <w:tcBorders>
              <w:top w:val="single" w:sz="4" w:space="0" w:color="auto"/>
            </w:tcBorders>
          </w:tcPr>
          <w:p w14:paraId="701DFF8D" w14:textId="77777777" w:rsidR="00145E3A" w:rsidRPr="00DF53B4" w:rsidRDefault="00145E3A" w:rsidP="00E17854">
            <w:pPr>
              <w:pStyle w:val="TAL"/>
              <w:rPr>
                <w:rFonts w:eastAsia="MS Gothic"/>
              </w:rPr>
            </w:pPr>
            <w:r w:rsidRPr="00DF53B4">
              <w:rPr>
                <w:rFonts w:eastAsia="MS Gothic"/>
              </w:rPr>
              <w:t>The SS receives REGISTER from the UE 60 seconds before the expiration time set in the initial registration request.</w:t>
            </w:r>
          </w:p>
        </w:tc>
      </w:tr>
      <w:tr w:rsidR="00145E3A" w:rsidRPr="00DF53B4" w14:paraId="56D47A23" w14:textId="77777777" w:rsidTr="00E17854">
        <w:trPr>
          <w:cantSplit/>
          <w:jc w:val="center"/>
        </w:trPr>
        <w:tc>
          <w:tcPr>
            <w:tcW w:w="720" w:type="dxa"/>
            <w:tcBorders>
              <w:top w:val="single" w:sz="4" w:space="0" w:color="auto"/>
            </w:tcBorders>
          </w:tcPr>
          <w:p w14:paraId="7236FE00" w14:textId="77777777" w:rsidR="00145E3A" w:rsidRPr="00DF53B4" w:rsidRDefault="00145E3A" w:rsidP="00E17854">
            <w:pPr>
              <w:pStyle w:val="TAC"/>
              <w:rPr>
                <w:rFonts w:eastAsia="MS Gothic"/>
              </w:rPr>
            </w:pPr>
            <w:r w:rsidRPr="00DF53B4">
              <w:rPr>
                <w:rFonts w:eastAsia="MS Gothic"/>
              </w:rPr>
              <w:t>10</w:t>
            </w:r>
          </w:p>
        </w:tc>
        <w:tc>
          <w:tcPr>
            <w:tcW w:w="1260" w:type="dxa"/>
            <w:gridSpan w:val="2"/>
          </w:tcPr>
          <w:p w14:paraId="42BB44A1" w14:textId="77777777" w:rsidR="00145E3A" w:rsidRPr="00DF53B4" w:rsidRDefault="00145E3A"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2544AD6E" w14:textId="77777777" w:rsidR="00145E3A" w:rsidRPr="00DF53B4" w:rsidRDefault="00145E3A" w:rsidP="00E17854">
            <w:pPr>
              <w:pStyle w:val="TAL"/>
              <w:rPr>
                <w:rFonts w:eastAsia="MS Gothic"/>
              </w:rPr>
            </w:pPr>
            <w:r w:rsidRPr="00DF53B4">
              <w:rPr>
                <w:rFonts w:eastAsia="MS Gothic"/>
              </w:rPr>
              <w:t>200 OK</w:t>
            </w:r>
          </w:p>
        </w:tc>
        <w:tc>
          <w:tcPr>
            <w:tcW w:w="4288" w:type="dxa"/>
            <w:tcBorders>
              <w:top w:val="single" w:sz="4" w:space="0" w:color="auto"/>
            </w:tcBorders>
          </w:tcPr>
          <w:p w14:paraId="56BE1FBD" w14:textId="77777777" w:rsidR="00145E3A" w:rsidRPr="00DF53B4" w:rsidRDefault="00145E3A" w:rsidP="00E17854">
            <w:pPr>
              <w:pStyle w:val="TAL"/>
              <w:rPr>
                <w:rFonts w:eastAsia="MS Gothic"/>
              </w:rPr>
            </w:pPr>
            <w:r w:rsidRPr="00DF53B4">
              <w:rPr>
                <w:rFonts w:eastAsia="MS Gothic"/>
              </w:rPr>
              <w:t>The SS responds with 200 OK indicating 1200 seconds expiration time.</w:t>
            </w:r>
          </w:p>
        </w:tc>
      </w:tr>
      <w:tr w:rsidR="00145E3A" w:rsidRPr="00DF53B4" w14:paraId="33A24B38" w14:textId="77777777" w:rsidTr="00E17854">
        <w:trPr>
          <w:cantSplit/>
          <w:jc w:val="center"/>
        </w:trPr>
        <w:tc>
          <w:tcPr>
            <w:tcW w:w="720" w:type="dxa"/>
            <w:tcBorders>
              <w:top w:val="single" w:sz="4" w:space="0" w:color="auto"/>
            </w:tcBorders>
          </w:tcPr>
          <w:p w14:paraId="305E80CF" w14:textId="77777777" w:rsidR="00145E3A" w:rsidRPr="00DF53B4" w:rsidRDefault="00145E3A" w:rsidP="00E17854">
            <w:pPr>
              <w:pStyle w:val="TAC"/>
              <w:rPr>
                <w:rFonts w:eastAsia="MS Gothic"/>
              </w:rPr>
            </w:pPr>
            <w:r w:rsidRPr="00DF53B4">
              <w:rPr>
                <w:rFonts w:eastAsia="MS Gothic"/>
              </w:rPr>
              <w:t>11</w:t>
            </w:r>
          </w:p>
        </w:tc>
        <w:tc>
          <w:tcPr>
            <w:tcW w:w="1260" w:type="dxa"/>
            <w:gridSpan w:val="2"/>
          </w:tcPr>
          <w:p w14:paraId="348054D9" w14:textId="77777777" w:rsidR="00145E3A" w:rsidRPr="00DF53B4" w:rsidRDefault="00145E3A"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3A43E5E5" w14:textId="77777777" w:rsidR="00145E3A" w:rsidRPr="00DF53B4" w:rsidRDefault="00145E3A" w:rsidP="00E17854">
            <w:pPr>
              <w:pStyle w:val="TAL"/>
              <w:rPr>
                <w:rFonts w:eastAsia="MS Gothic"/>
              </w:rPr>
            </w:pPr>
            <w:r w:rsidRPr="00DF53B4">
              <w:rPr>
                <w:rFonts w:eastAsia="MS Gothic"/>
              </w:rPr>
              <w:t>REGISTER</w:t>
            </w:r>
          </w:p>
        </w:tc>
        <w:tc>
          <w:tcPr>
            <w:tcW w:w="4288" w:type="dxa"/>
            <w:tcBorders>
              <w:top w:val="single" w:sz="4" w:space="0" w:color="auto"/>
            </w:tcBorders>
          </w:tcPr>
          <w:p w14:paraId="59D74C98" w14:textId="77777777" w:rsidR="00145E3A" w:rsidRPr="00DF53B4" w:rsidRDefault="00145E3A"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10</w:t>
            </w:r>
            <w:r w:rsidRPr="00DF53B4">
              <w:rPr>
                <w:rFonts w:eastAsia="MS Gothic"/>
              </w:rPr>
              <w:t>.</w:t>
            </w:r>
          </w:p>
        </w:tc>
      </w:tr>
      <w:tr w:rsidR="00145E3A" w:rsidRPr="00DF53B4" w14:paraId="6EA3B8FD" w14:textId="77777777" w:rsidTr="00E17854">
        <w:trPr>
          <w:cantSplit/>
          <w:jc w:val="center"/>
        </w:trPr>
        <w:tc>
          <w:tcPr>
            <w:tcW w:w="720" w:type="dxa"/>
            <w:tcBorders>
              <w:top w:val="single" w:sz="4" w:space="0" w:color="auto"/>
            </w:tcBorders>
          </w:tcPr>
          <w:p w14:paraId="742C81AD" w14:textId="77777777" w:rsidR="00145E3A" w:rsidRPr="00DF53B4" w:rsidRDefault="00145E3A" w:rsidP="00E17854">
            <w:pPr>
              <w:pStyle w:val="TAC"/>
              <w:rPr>
                <w:rFonts w:eastAsia="MS Gothic"/>
              </w:rPr>
            </w:pPr>
            <w:r w:rsidRPr="00DF53B4">
              <w:rPr>
                <w:rFonts w:eastAsia="MS Gothic"/>
              </w:rPr>
              <w:t>12</w:t>
            </w:r>
          </w:p>
        </w:tc>
        <w:tc>
          <w:tcPr>
            <w:tcW w:w="1260" w:type="dxa"/>
            <w:gridSpan w:val="2"/>
          </w:tcPr>
          <w:p w14:paraId="6A77BDFC" w14:textId="77777777" w:rsidR="00145E3A" w:rsidRPr="00DF53B4" w:rsidRDefault="00145E3A"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0EC05B5F" w14:textId="77777777" w:rsidR="00145E3A" w:rsidRPr="00DF53B4" w:rsidRDefault="00145E3A" w:rsidP="00E17854">
            <w:pPr>
              <w:pStyle w:val="TAL"/>
              <w:rPr>
                <w:rFonts w:eastAsia="MS Gothic"/>
              </w:rPr>
            </w:pPr>
            <w:r w:rsidRPr="00DF53B4">
              <w:rPr>
                <w:rFonts w:eastAsia="MS Gothic"/>
              </w:rPr>
              <w:t>200 OK</w:t>
            </w:r>
          </w:p>
        </w:tc>
        <w:tc>
          <w:tcPr>
            <w:tcW w:w="4288" w:type="dxa"/>
            <w:tcBorders>
              <w:top w:val="single" w:sz="4" w:space="0" w:color="auto"/>
            </w:tcBorders>
          </w:tcPr>
          <w:p w14:paraId="047DF16E" w14:textId="77777777" w:rsidR="00145E3A" w:rsidRPr="00DF53B4" w:rsidRDefault="00145E3A" w:rsidP="00E17854">
            <w:pPr>
              <w:pStyle w:val="TAL"/>
              <w:rPr>
                <w:rFonts w:eastAsia="MS Gothic"/>
              </w:rPr>
            </w:pPr>
            <w:r w:rsidRPr="00DF53B4">
              <w:rPr>
                <w:rFonts w:eastAsia="MS Gothic"/>
              </w:rPr>
              <w:t>The SS responds with 200 OK indicating 1800 seconds expiration time.</w:t>
            </w:r>
          </w:p>
        </w:tc>
      </w:tr>
      <w:tr w:rsidR="00145E3A" w:rsidRPr="00DF53B4" w14:paraId="0B13A300" w14:textId="77777777" w:rsidTr="00E17854">
        <w:trPr>
          <w:cantSplit/>
          <w:jc w:val="center"/>
        </w:trPr>
        <w:tc>
          <w:tcPr>
            <w:tcW w:w="720" w:type="dxa"/>
            <w:tcBorders>
              <w:top w:val="single" w:sz="4" w:space="0" w:color="auto"/>
            </w:tcBorders>
          </w:tcPr>
          <w:p w14:paraId="19FCAC50" w14:textId="77777777" w:rsidR="00145E3A" w:rsidRPr="00DF53B4" w:rsidRDefault="00145E3A" w:rsidP="00E17854">
            <w:pPr>
              <w:pStyle w:val="TAC"/>
              <w:rPr>
                <w:rFonts w:eastAsia="MS Gothic"/>
              </w:rPr>
            </w:pPr>
            <w:r w:rsidRPr="00DF53B4">
              <w:rPr>
                <w:rFonts w:eastAsia="MS Gothic"/>
              </w:rPr>
              <w:t>13</w:t>
            </w:r>
          </w:p>
        </w:tc>
        <w:tc>
          <w:tcPr>
            <w:tcW w:w="1260" w:type="dxa"/>
            <w:gridSpan w:val="2"/>
          </w:tcPr>
          <w:p w14:paraId="0D6B29D8" w14:textId="77777777" w:rsidR="00145E3A" w:rsidRPr="00DF53B4" w:rsidRDefault="00145E3A"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63310075" w14:textId="77777777" w:rsidR="00145E3A" w:rsidRPr="00DF53B4" w:rsidRDefault="00145E3A" w:rsidP="00E17854">
            <w:pPr>
              <w:pStyle w:val="TAL"/>
              <w:rPr>
                <w:rFonts w:eastAsia="MS Gothic"/>
              </w:rPr>
            </w:pPr>
            <w:r w:rsidRPr="00DF53B4">
              <w:rPr>
                <w:rFonts w:eastAsia="MS Gothic"/>
              </w:rPr>
              <w:t>REGISTER</w:t>
            </w:r>
          </w:p>
        </w:tc>
        <w:tc>
          <w:tcPr>
            <w:tcW w:w="4288" w:type="dxa"/>
            <w:tcBorders>
              <w:top w:val="single" w:sz="4" w:space="0" w:color="auto"/>
            </w:tcBorders>
          </w:tcPr>
          <w:p w14:paraId="69EB8329" w14:textId="77777777" w:rsidR="00145E3A" w:rsidRPr="00DF53B4" w:rsidRDefault="00145E3A"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12</w:t>
            </w:r>
          </w:p>
        </w:tc>
      </w:tr>
      <w:tr w:rsidR="00145E3A" w:rsidRPr="00DF53B4" w14:paraId="10EFE67F" w14:textId="77777777" w:rsidTr="00E17854">
        <w:trPr>
          <w:cantSplit/>
          <w:jc w:val="center"/>
        </w:trPr>
        <w:tc>
          <w:tcPr>
            <w:tcW w:w="720" w:type="dxa"/>
            <w:tcBorders>
              <w:top w:val="single" w:sz="4" w:space="0" w:color="auto"/>
            </w:tcBorders>
          </w:tcPr>
          <w:p w14:paraId="0B60E815" w14:textId="77777777" w:rsidR="00145E3A" w:rsidRPr="00DF53B4" w:rsidRDefault="00145E3A" w:rsidP="00E17854">
            <w:pPr>
              <w:pStyle w:val="TAC"/>
              <w:rPr>
                <w:rFonts w:eastAsia="MS Gothic"/>
              </w:rPr>
            </w:pPr>
            <w:r w:rsidRPr="00DF53B4">
              <w:rPr>
                <w:rFonts w:eastAsia="MS Gothic"/>
              </w:rPr>
              <w:t>14</w:t>
            </w:r>
          </w:p>
        </w:tc>
        <w:tc>
          <w:tcPr>
            <w:tcW w:w="1260" w:type="dxa"/>
            <w:gridSpan w:val="2"/>
          </w:tcPr>
          <w:p w14:paraId="1FB42022" w14:textId="77777777" w:rsidR="00145E3A" w:rsidRPr="00DF53B4" w:rsidRDefault="00145E3A"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5C417C29" w14:textId="77777777" w:rsidR="00145E3A" w:rsidRPr="00DF53B4" w:rsidRDefault="00145E3A" w:rsidP="00E17854">
            <w:pPr>
              <w:pStyle w:val="TAL"/>
              <w:rPr>
                <w:rFonts w:eastAsia="MS Gothic"/>
              </w:rPr>
            </w:pPr>
            <w:r w:rsidRPr="00DF53B4">
              <w:rPr>
                <w:rFonts w:eastAsia="MS Gothic"/>
              </w:rPr>
              <w:t>200 OK</w:t>
            </w:r>
          </w:p>
        </w:tc>
        <w:tc>
          <w:tcPr>
            <w:tcW w:w="4288" w:type="dxa"/>
            <w:tcBorders>
              <w:top w:val="single" w:sz="4" w:space="0" w:color="auto"/>
            </w:tcBorders>
          </w:tcPr>
          <w:p w14:paraId="5745197E" w14:textId="77777777" w:rsidR="00145E3A" w:rsidRPr="00DF53B4" w:rsidRDefault="00145E3A" w:rsidP="00E17854">
            <w:pPr>
              <w:pStyle w:val="TAL"/>
              <w:rPr>
                <w:rFonts w:eastAsia="MS Gothic"/>
              </w:rPr>
            </w:pPr>
            <w:r w:rsidRPr="00DF53B4">
              <w:rPr>
                <w:rFonts w:eastAsia="MS Gothic"/>
              </w:rPr>
              <w:t>The SS responds with 200 OK indicating the default expiration time.</w:t>
            </w:r>
          </w:p>
        </w:tc>
      </w:tr>
    </w:tbl>
    <w:p w14:paraId="5E6A42F1" w14:textId="77777777" w:rsidR="00145E3A" w:rsidRPr="00DF53B4" w:rsidRDefault="00145E3A" w:rsidP="00145E3A"/>
    <w:p w14:paraId="2D970938" w14:textId="77777777" w:rsidR="00145E3A" w:rsidRPr="00DF53B4" w:rsidRDefault="00145E3A" w:rsidP="00145E3A">
      <w:pPr>
        <w:pStyle w:val="H6"/>
      </w:pPr>
      <w:r w:rsidRPr="00DF53B4">
        <w:t>Specific Message Contents</w:t>
      </w:r>
    </w:p>
    <w:p w14:paraId="164971E1" w14:textId="77777777" w:rsidR="00145E3A" w:rsidRPr="00DF53B4" w:rsidRDefault="00145E3A" w:rsidP="00145E3A">
      <w:pPr>
        <w:pStyle w:val="H6"/>
        <w:rPr>
          <w:snapToGrid w:val="0"/>
        </w:rPr>
      </w:pPr>
      <w:r w:rsidRPr="00DF53B4">
        <w:rPr>
          <w:snapToGrid w:val="0"/>
        </w:rPr>
        <w:t>Messages in Step 1-8C</w:t>
      </w:r>
    </w:p>
    <w:p w14:paraId="1AA2719F" w14:textId="77777777" w:rsidR="00145E3A" w:rsidRPr="00DF53B4" w:rsidRDefault="00145E3A" w:rsidP="00145E3A">
      <w:pPr>
        <w:keepNext/>
        <w:rPr>
          <w:snapToGrid w:val="0"/>
        </w:rPr>
      </w:pPr>
      <w:r w:rsidRPr="00DF53B4">
        <w:rPr>
          <w:snapToGrid w:val="0"/>
        </w:rPr>
        <w:t>Messages in Step 1-8C are the same as those specified in Annex C.2 with the following exception for the 200 OK for REGISTER in Step 7 of C.2:</w:t>
      </w:r>
    </w:p>
    <w:p w14:paraId="64EDB308" w14:textId="77777777" w:rsidR="00145E3A" w:rsidRPr="00DF53B4" w:rsidRDefault="00145E3A" w:rsidP="00145E3A">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rsidDel="00DB00C1" w14:paraId="406C8C21" w14:textId="77777777" w:rsidTr="00E17854">
        <w:trPr>
          <w:cantSplit/>
          <w:tblHeader/>
          <w:jc w:val="center"/>
        </w:trPr>
        <w:tc>
          <w:tcPr>
            <w:tcW w:w="2472" w:type="dxa"/>
            <w:tcBorders>
              <w:bottom w:val="single" w:sz="4" w:space="0" w:color="auto"/>
            </w:tcBorders>
          </w:tcPr>
          <w:p w14:paraId="0DFA24AF" w14:textId="77777777" w:rsidR="00145E3A" w:rsidRPr="00DF53B4" w:rsidDel="00DB00C1" w:rsidRDefault="00145E3A" w:rsidP="00E17854">
            <w:pPr>
              <w:pStyle w:val="TAL"/>
              <w:rPr>
                <w:b/>
              </w:rPr>
            </w:pPr>
            <w:r w:rsidRPr="00DF53B4" w:rsidDel="00DB00C1">
              <w:rPr>
                <w:b/>
              </w:rPr>
              <w:t>Header/param</w:t>
            </w:r>
          </w:p>
        </w:tc>
        <w:tc>
          <w:tcPr>
            <w:tcW w:w="6884" w:type="dxa"/>
            <w:tcBorders>
              <w:bottom w:val="single" w:sz="4" w:space="0" w:color="auto"/>
            </w:tcBorders>
          </w:tcPr>
          <w:p w14:paraId="505DFAD5" w14:textId="77777777" w:rsidR="00145E3A" w:rsidRPr="00DF53B4" w:rsidDel="00DB00C1" w:rsidRDefault="00145E3A" w:rsidP="00E17854">
            <w:pPr>
              <w:pStyle w:val="TAL"/>
              <w:rPr>
                <w:b/>
              </w:rPr>
            </w:pPr>
            <w:r w:rsidRPr="00DF53B4" w:rsidDel="00DB00C1">
              <w:rPr>
                <w:b/>
              </w:rPr>
              <w:t>Value/remark</w:t>
            </w:r>
          </w:p>
        </w:tc>
      </w:tr>
      <w:tr w:rsidR="00145E3A" w:rsidRPr="00DF53B4" w:rsidDel="00DB00C1" w14:paraId="497991AF" w14:textId="77777777" w:rsidTr="00E17854">
        <w:trPr>
          <w:cantSplit/>
          <w:jc w:val="center"/>
        </w:trPr>
        <w:tc>
          <w:tcPr>
            <w:tcW w:w="2472" w:type="dxa"/>
            <w:tcBorders>
              <w:top w:val="single" w:sz="4" w:space="0" w:color="auto"/>
              <w:left w:val="single" w:sz="4" w:space="0" w:color="auto"/>
              <w:bottom w:val="nil"/>
              <w:right w:val="single" w:sz="4" w:space="0" w:color="auto"/>
            </w:tcBorders>
          </w:tcPr>
          <w:p w14:paraId="1F48A428" w14:textId="77777777" w:rsidR="00145E3A" w:rsidRPr="00DF53B4" w:rsidDel="00DB00C1" w:rsidRDefault="00145E3A" w:rsidP="00E17854">
            <w:pPr>
              <w:pStyle w:val="TAL"/>
            </w:pPr>
            <w:r w:rsidRPr="00DF53B4" w:rsidDel="00DB00C1">
              <w:t>C</w:t>
            </w:r>
            <w:r w:rsidRPr="00DF53B4">
              <w:t>ontact</w:t>
            </w:r>
          </w:p>
        </w:tc>
        <w:tc>
          <w:tcPr>
            <w:tcW w:w="6884" w:type="dxa"/>
            <w:tcBorders>
              <w:top w:val="single" w:sz="4" w:space="0" w:color="auto"/>
              <w:left w:val="single" w:sz="4" w:space="0" w:color="auto"/>
              <w:bottom w:val="nil"/>
              <w:right w:val="single" w:sz="4" w:space="0" w:color="auto"/>
            </w:tcBorders>
          </w:tcPr>
          <w:p w14:paraId="40CE6806" w14:textId="77777777" w:rsidR="00145E3A" w:rsidRPr="00DF53B4" w:rsidDel="00DB00C1" w:rsidRDefault="00145E3A" w:rsidP="00E17854">
            <w:pPr>
              <w:pStyle w:val="TAL"/>
              <w:tabs>
                <w:tab w:val="left" w:pos="1418"/>
              </w:tabs>
            </w:pPr>
          </w:p>
        </w:tc>
      </w:tr>
      <w:tr w:rsidR="00145E3A" w:rsidRPr="00DF53B4" w:rsidDel="00DB00C1" w14:paraId="396435DB" w14:textId="77777777" w:rsidTr="00E17854">
        <w:trPr>
          <w:cantSplit/>
          <w:jc w:val="center"/>
        </w:trPr>
        <w:tc>
          <w:tcPr>
            <w:tcW w:w="2472" w:type="dxa"/>
            <w:tcBorders>
              <w:top w:val="nil"/>
              <w:left w:val="single" w:sz="4" w:space="0" w:color="auto"/>
              <w:bottom w:val="single" w:sz="4" w:space="0" w:color="auto"/>
              <w:right w:val="single" w:sz="4" w:space="0" w:color="auto"/>
            </w:tcBorders>
          </w:tcPr>
          <w:p w14:paraId="57D6C8CE" w14:textId="77777777" w:rsidR="00145E3A" w:rsidRPr="00DF53B4" w:rsidDel="00DB00C1" w:rsidRDefault="00145E3A" w:rsidP="00E17854">
            <w:pPr>
              <w:pStyle w:val="TAL"/>
            </w:pPr>
            <w:r w:rsidRPr="00DF53B4" w:rsidDel="00DB00C1">
              <w:tab/>
            </w:r>
            <w:r w:rsidRPr="00DF53B4">
              <w:t>expires</w:t>
            </w:r>
          </w:p>
        </w:tc>
        <w:tc>
          <w:tcPr>
            <w:tcW w:w="6884" w:type="dxa"/>
            <w:tcBorders>
              <w:top w:val="nil"/>
              <w:left w:val="single" w:sz="4" w:space="0" w:color="auto"/>
              <w:bottom w:val="single" w:sz="4" w:space="0" w:color="auto"/>
              <w:right w:val="single" w:sz="4" w:space="0" w:color="auto"/>
            </w:tcBorders>
          </w:tcPr>
          <w:p w14:paraId="65E265B1" w14:textId="77777777" w:rsidR="00145E3A" w:rsidRPr="00DF53B4" w:rsidDel="00DB00C1" w:rsidRDefault="00145E3A" w:rsidP="00E17854">
            <w:pPr>
              <w:pStyle w:val="TAL"/>
            </w:pPr>
            <w:r w:rsidRPr="00DF53B4">
              <w:t>120</w:t>
            </w:r>
          </w:p>
        </w:tc>
      </w:tr>
    </w:tbl>
    <w:p w14:paraId="5472E461" w14:textId="77777777" w:rsidR="00145E3A" w:rsidRPr="00DF53B4" w:rsidRDefault="00145E3A" w:rsidP="00145E3A">
      <w:pPr>
        <w:rPr>
          <w:snapToGrid w:val="0"/>
        </w:rPr>
      </w:pPr>
    </w:p>
    <w:p w14:paraId="56B04490" w14:textId="77777777" w:rsidR="00145E3A" w:rsidRPr="00DF53B4" w:rsidRDefault="00145E3A" w:rsidP="00145E3A">
      <w:pPr>
        <w:pStyle w:val="H6"/>
        <w:rPr>
          <w:snapToGrid w:val="0"/>
        </w:rPr>
      </w:pPr>
      <w:r w:rsidRPr="00DF53B4">
        <w:rPr>
          <w:snapToGrid w:val="0"/>
        </w:rPr>
        <w:t>REGISTER (Step 9)</w:t>
      </w:r>
    </w:p>
    <w:p w14:paraId="434334A9" w14:textId="77777777" w:rsidR="00145E3A" w:rsidRPr="00DF53B4" w:rsidRDefault="00145E3A" w:rsidP="00145E3A">
      <w:pPr>
        <w:keepNext/>
      </w:pPr>
      <w:r w:rsidRPr="00DF53B4">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14:paraId="41F1C072" w14:textId="77777777" w:rsidTr="00E17854">
        <w:trPr>
          <w:cantSplit/>
          <w:tblHeader/>
          <w:jc w:val="center"/>
        </w:trPr>
        <w:tc>
          <w:tcPr>
            <w:tcW w:w="2472" w:type="dxa"/>
            <w:tcBorders>
              <w:bottom w:val="single" w:sz="4" w:space="0" w:color="auto"/>
            </w:tcBorders>
          </w:tcPr>
          <w:p w14:paraId="044803E6" w14:textId="77777777" w:rsidR="00145E3A" w:rsidRPr="00DF53B4" w:rsidRDefault="00145E3A" w:rsidP="00E17854">
            <w:pPr>
              <w:pStyle w:val="TAH"/>
            </w:pPr>
            <w:r w:rsidRPr="00DF53B4">
              <w:t>Header/param</w:t>
            </w:r>
          </w:p>
        </w:tc>
        <w:tc>
          <w:tcPr>
            <w:tcW w:w="6884" w:type="dxa"/>
            <w:tcBorders>
              <w:bottom w:val="single" w:sz="4" w:space="0" w:color="auto"/>
            </w:tcBorders>
          </w:tcPr>
          <w:p w14:paraId="59CA537D" w14:textId="77777777" w:rsidR="00145E3A" w:rsidRPr="00DF53B4" w:rsidRDefault="00145E3A" w:rsidP="00E17854">
            <w:pPr>
              <w:pStyle w:val="TAH"/>
            </w:pPr>
            <w:r w:rsidRPr="00DF53B4">
              <w:t>Value/remark</w:t>
            </w:r>
          </w:p>
        </w:tc>
      </w:tr>
      <w:tr w:rsidR="00145E3A" w:rsidRPr="00DF53B4" w14:paraId="5C697447" w14:textId="77777777" w:rsidTr="00E17854">
        <w:trPr>
          <w:jc w:val="center"/>
        </w:trPr>
        <w:tc>
          <w:tcPr>
            <w:tcW w:w="2472" w:type="dxa"/>
            <w:tcBorders>
              <w:top w:val="single" w:sz="4" w:space="0" w:color="auto"/>
              <w:left w:val="single" w:sz="4" w:space="0" w:color="auto"/>
              <w:bottom w:val="nil"/>
              <w:right w:val="single" w:sz="4" w:space="0" w:color="auto"/>
            </w:tcBorders>
          </w:tcPr>
          <w:p w14:paraId="7270ADAD" w14:textId="77777777" w:rsidR="00145E3A" w:rsidRPr="00DF53B4" w:rsidRDefault="00145E3A" w:rsidP="00E17854">
            <w:pPr>
              <w:pStyle w:val="TAL"/>
              <w:rPr>
                <w:b/>
              </w:rPr>
            </w:pPr>
            <w:r w:rsidRPr="00DF53B4">
              <w:rPr>
                <w:b/>
              </w:rPr>
              <w:t>Security-Client</w:t>
            </w:r>
          </w:p>
        </w:tc>
        <w:tc>
          <w:tcPr>
            <w:tcW w:w="6884" w:type="dxa"/>
            <w:tcBorders>
              <w:top w:val="single" w:sz="4" w:space="0" w:color="auto"/>
              <w:left w:val="single" w:sz="4" w:space="0" w:color="auto"/>
              <w:bottom w:val="nil"/>
              <w:right w:val="single" w:sz="4" w:space="0" w:color="auto"/>
            </w:tcBorders>
          </w:tcPr>
          <w:p w14:paraId="67C3C500" w14:textId="77777777" w:rsidR="00145E3A" w:rsidRPr="00DF53B4" w:rsidRDefault="00145E3A" w:rsidP="00E17854">
            <w:pPr>
              <w:pStyle w:val="TAL"/>
            </w:pPr>
          </w:p>
        </w:tc>
      </w:tr>
      <w:tr w:rsidR="00145E3A" w:rsidRPr="00DF53B4" w14:paraId="4278C359" w14:textId="77777777" w:rsidTr="00E17854">
        <w:trPr>
          <w:jc w:val="center"/>
        </w:trPr>
        <w:tc>
          <w:tcPr>
            <w:tcW w:w="2472" w:type="dxa"/>
            <w:tcBorders>
              <w:top w:val="nil"/>
              <w:left w:val="single" w:sz="4" w:space="0" w:color="auto"/>
              <w:bottom w:val="nil"/>
              <w:right w:val="single" w:sz="4" w:space="0" w:color="auto"/>
            </w:tcBorders>
          </w:tcPr>
          <w:p w14:paraId="549EBB7B" w14:textId="77777777" w:rsidR="00145E3A" w:rsidRPr="00DF53B4" w:rsidRDefault="00145E3A" w:rsidP="00E17854">
            <w:pPr>
              <w:pStyle w:val="TAL"/>
            </w:pPr>
            <w:r w:rsidRPr="00DF53B4">
              <w:tab/>
              <w:t>spi-c</w:t>
            </w:r>
          </w:p>
        </w:tc>
        <w:tc>
          <w:tcPr>
            <w:tcW w:w="6884" w:type="dxa"/>
            <w:tcBorders>
              <w:top w:val="nil"/>
              <w:left w:val="single" w:sz="4" w:space="0" w:color="auto"/>
              <w:bottom w:val="nil"/>
              <w:right w:val="single" w:sz="4" w:space="0" w:color="auto"/>
            </w:tcBorders>
          </w:tcPr>
          <w:p w14:paraId="688B48E7" w14:textId="77777777" w:rsidR="00145E3A" w:rsidRPr="00DF53B4" w:rsidRDefault="00145E3A" w:rsidP="00E17854">
            <w:pPr>
              <w:pStyle w:val="TAL"/>
            </w:pPr>
            <w:r w:rsidRPr="00DF53B4">
              <w:t>new SPI number of the inbound SA at the protected client port, shall be different than in step 3</w:t>
            </w:r>
          </w:p>
        </w:tc>
      </w:tr>
      <w:tr w:rsidR="00145E3A" w:rsidRPr="00DF53B4" w14:paraId="42D6BAB4" w14:textId="77777777" w:rsidTr="00E17854">
        <w:trPr>
          <w:jc w:val="center"/>
        </w:trPr>
        <w:tc>
          <w:tcPr>
            <w:tcW w:w="2472" w:type="dxa"/>
            <w:tcBorders>
              <w:top w:val="nil"/>
              <w:left w:val="single" w:sz="4" w:space="0" w:color="auto"/>
              <w:bottom w:val="nil"/>
              <w:right w:val="single" w:sz="4" w:space="0" w:color="auto"/>
            </w:tcBorders>
          </w:tcPr>
          <w:p w14:paraId="2DEB09B8" w14:textId="77777777" w:rsidR="00145E3A" w:rsidRPr="00DF53B4" w:rsidRDefault="00145E3A" w:rsidP="00E17854">
            <w:pPr>
              <w:pStyle w:val="TAL"/>
            </w:pPr>
            <w:r w:rsidRPr="00DF53B4">
              <w:tab/>
              <w:t>spi-s</w:t>
            </w:r>
          </w:p>
        </w:tc>
        <w:tc>
          <w:tcPr>
            <w:tcW w:w="6884" w:type="dxa"/>
            <w:tcBorders>
              <w:top w:val="nil"/>
              <w:left w:val="single" w:sz="4" w:space="0" w:color="auto"/>
              <w:bottom w:val="nil"/>
              <w:right w:val="single" w:sz="4" w:space="0" w:color="auto"/>
            </w:tcBorders>
          </w:tcPr>
          <w:p w14:paraId="2CE0B043" w14:textId="77777777" w:rsidR="00145E3A" w:rsidRPr="00DF53B4" w:rsidRDefault="00145E3A" w:rsidP="00E17854">
            <w:pPr>
              <w:pStyle w:val="TAL"/>
            </w:pPr>
            <w:r w:rsidRPr="00DF53B4">
              <w:t>new SPI number of the inbound SA at the protected server port, shall be different than in step 3</w:t>
            </w:r>
          </w:p>
        </w:tc>
      </w:tr>
      <w:tr w:rsidR="00145E3A" w:rsidRPr="00DF53B4" w14:paraId="22B2CB8F" w14:textId="77777777" w:rsidTr="00E17854">
        <w:trPr>
          <w:jc w:val="center"/>
        </w:trPr>
        <w:tc>
          <w:tcPr>
            <w:tcW w:w="2472" w:type="dxa"/>
            <w:tcBorders>
              <w:top w:val="nil"/>
              <w:left w:val="single" w:sz="4" w:space="0" w:color="auto"/>
              <w:bottom w:val="nil"/>
              <w:right w:val="single" w:sz="4" w:space="0" w:color="auto"/>
            </w:tcBorders>
          </w:tcPr>
          <w:p w14:paraId="42C5665B" w14:textId="77777777" w:rsidR="00145E3A" w:rsidRPr="00DF53B4" w:rsidRDefault="00145E3A" w:rsidP="00E17854">
            <w:pPr>
              <w:pStyle w:val="TAL"/>
            </w:pPr>
            <w:r w:rsidRPr="00DF53B4">
              <w:tab/>
              <w:t>port-c</w:t>
            </w:r>
          </w:p>
        </w:tc>
        <w:tc>
          <w:tcPr>
            <w:tcW w:w="6884" w:type="dxa"/>
            <w:tcBorders>
              <w:top w:val="nil"/>
              <w:left w:val="single" w:sz="4" w:space="0" w:color="auto"/>
              <w:bottom w:val="nil"/>
              <w:right w:val="single" w:sz="4" w:space="0" w:color="auto"/>
            </w:tcBorders>
          </w:tcPr>
          <w:p w14:paraId="29F4782B" w14:textId="77777777" w:rsidR="00145E3A" w:rsidRPr="00DF53B4" w:rsidRDefault="00145E3A" w:rsidP="00E17854">
            <w:pPr>
              <w:pStyle w:val="TAL"/>
            </w:pPr>
            <w:r w:rsidRPr="00DF53B4">
              <w:t>new protected client port, shall be different than in step 3</w:t>
            </w:r>
          </w:p>
        </w:tc>
      </w:tr>
      <w:tr w:rsidR="00145E3A" w:rsidRPr="00DF53B4" w14:paraId="2B89EC39" w14:textId="77777777" w:rsidTr="00E17854">
        <w:trPr>
          <w:jc w:val="center"/>
        </w:trPr>
        <w:tc>
          <w:tcPr>
            <w:tcW w:w="2472" w:type="dxa"/>
            <w:tcBorders>
              <w:top w:val="nil"/>
              <w:left w:val="single" w:sz="4" w:space="0" w:color="auto"/>
              <w:bottom w:val="single" w:sz="4" w:space="0" w:color="auto"/>
              <w:right w:val="single" w:sz="4" w:space="0" w:color="auto"/>
            </w:tcBorders>
          </w:tcPr>
          <w:p w14:paraId="403800CB" w14:textId="77777777" w:rsidR="00145E3A" w:rsidRPr="00DF53B4" w:rsidRDefault="00145E3A" w:rsidP="00E17854">
            <w:pPr>
              <w:pStyle w:val="TAL"/>
            </w:pPr>
            <w:r w:rsidRPr="00DF53B4">
              <w:tab/>
              <w:t>port-s</w:t>
            </w:r>
          </w:p>
        </w:tc>
        <w:tc>
          <w:tcPr>
            <w:tcW w:w="6884" w:type="dxa"/>
            <w:tcBorders>
              <w:top w:val="nil"/>
              <w:left w:val="single" w:sz="4" w:space="0" w:color="auto"/>
              <w:bottom w:val="single" w:sz="4" w:space="0" w:color="auto"/>
              <w:right w:val="single" w:sz="4" w:space="0" w:color="auto"/>
            </w:tcBorders>
          </w:tcPr>
          <w:p w14:paraId="3F834F67" w14:textId="77777777" w:rsidR="00145E3A" w:rsidRPr="00DF53B4" w:rsidRDefault="00145E3A" w:rsidP="00E17854">
            <w:pPr>
              <w:pStyle w:val="TAL"/>
            </w:pPr>
            <w:r w:rsidRPr="00DF53B4">
              <w:t>Same value as in the previous REGISTER</w:t>
            </w:r>
          </w:p>
        </w:tc>
      </w:tr>
    </w:tbl>
    <w:p w14:paraId="65381D52" w14:textId="77777777" w:rsidR="00145E3A" w:rsidRPr="00DF53B4" w:rsidRDefault="00145E3A" w:rsidP="00145E3A">
      <w:pPr>
        <w:rPr>
          <w:snapToGrid w:val="0"/>
        </w:rPr>
      </w:pPr>
    </w:p>
    <w:p w14:paraId="34C9D218" w14:textId="77777777" w:rsidR="00145E3A" w:rsidRPr="00DF53B4" w:rsidRDefault="00145E3A" w:rsidP="00145E3A">
      <w:pPr>
        <w:pStyle w:val="H6"/>
        <w:rPr>
          <w:snapToGrid w:val="0"/>
        </w:rPr>
      </w:pPr>
      <w:r w:rsidRPr="00DF53B4">
        <w:rPr>
          <w:snapToGrid w:val="0"/>
        </w:rPr>
        <w:lastRenderedPageBreak/>
        <w:t>200 OK for REGISTER (Step 10)</w:t>
      </w:r>
    </w:p>
    <w:p w14:paraId="3D8DAD7F" w14:textId="77777777" w:rsidR="00145E3A" w:rsidRPr="00DF53B4" w:rsidRDefault="00145E3A" w:rsidP="00145E3A">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14:paraId="4C33A9A3" w14:textId="77777777" w:rsidTr="00E17854">
        <w:trPr>
          <w:cantSplit/>
          <w:tblHeader/>
          <w:jc w:val="center"/>
        </w:trPr>
        <w:tc>
          <w:tcPr>
            <w:tcW w:w="2472" w:type="dxa"/>
            <w:tcBorders>
              <w:bottom w:val="single" w:sz="4" w:space="0" w:color="auto"/>
            </w:tcBorders>
          </w:tcPr>
          <w:p w14:paraId="7F45C59D" w14:textId="77777777" w:rsidR="00145E3A" w:rsidRPr="00DF53B4" w:rsidRDefault="00145E3A" w:rsidP="00E17854">
            <w:pPr>
              <w:pStyle w:val="TAH"/>
            </w:pPr>
            <w:r w:rsidRPr="00DF53B4">
              <w:t>Header/param</w:t>
            </w:r>
          </w:p>
        </w:tc>
        <w:tc>
          <w:tcPr>
            <w:tcW w:w="6884" w:type="dxa"/>
            <w:tcBorders>
              <w:bottom w:val="single" w:sz="4" w:space="0" w:color="auto"/>
            </w:tcBorders>
          </w:tcPr>
          <w:p w14:paraId="32BB0821" w14:textId="77777777" w:rsidR="00145E3A" w:rsidRPr="00DF53B4" w:rsidRDefault="00145E3A" w:rsidP="00E17854">
            <w:pPr>
              <w:pStyle w:val="TAH"/>
            </w:pPr>
            <w:r w:rsidRPr="00DF53B4">
              <w:t>Value/remark</w:t>
            </w:r>
          </w:p>
        </w:tc>
      </w:tr>
      <w:tr w:rsidR="00145E3A" w:rsidRPr="00DF53B4" w14:paraId="1EDEC33E" w14:textId="77777777" w:rsidTr="00E17854">
        <w:trPr>
          <w:jc w:val="center"/>
        </w:trPr>
        <w:tc>
          <w:tcPr>
            <w:tcW w:w="2472" w:type="dxa"/>
            <w:tcBorders>
              <w:top w:val="single" w:sz="4" w:space="0" w:color="auto"/>
              <w:left w:val="single" w:sz="4" w:space="0" w:color="auto"/>
              <w:bottom w:val="nil"/>
              <w:right w:val="single" w:sz="4" w:space="0" w:color="auto"/>
            </w:tcBorders>
          </w:tcPr>
          <w:p w14:paraId="74FFAF46" w14:textId="77777777" w:rsidR="00145E3A" w:rsidRPr="00DF53B4" w:rsidRDefault="00145E3A" w:rsidP="00E17854">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0FF40133" w14:textId="77777777" w:rsidR="00145E3A" w:rsidRPr="00DF53B4" w:rsidRDefault="00145E3A" w:rsidP="00E17854">
            <w:pPr>
              <w:pStyle w:val="TAL"/>
            </w:pPr>
          </w:p>
        </w:tc>
      </w:tr>
      <w:tr w:rsidR="00145E3A" w:rsidRPr="00DF53B4" w14:paraId="1C661326" w14:textId="77777777" w:rsidTr="00E17854">
        <w:trPr>
          <w:jc w:val="center"/>
        </w:trPr>
        <w:tc>
          <w:tcPr>
            <w:tcW w:w="2472" w:type="dxa"/>
            <w:tcBorders>
              <w:top w:val="nil"/>
              <w:left w:val="single" w:sz="4" w:space="0" w:color="auto"/>
              <w:bottom w:val="single" w:sz="4" w:space="0" w:color="auto"/>
              <w:right w:val="single" w:sz="4" w:space="0" w:color="auto"/>
            </w:tcBorders>
          </w:tcPr>
          <w:p w14:paraId="62F4E076" w14:textId="77777777" w:rsidR="00145E3A" w:rsidRPr="00DF53B4" w:rsidRDefault="00145E3A" w:rsidP="00E17854">
            <w:pPr>
              <w:pStyle w:val="TAL"/>
            </w:pPr>
            <w:r w:rsidRPr="00DF53B4">
              <w:tab/>
              <w:t>expires</w:t>
            </w:r>
          </w:p>
        </w:tc>
        <w:tc>
          <w:tcPr>
            <w:tcW w:w="6884" w:type="dxa"/>
            <w:tcBorders>
              <w:top w:val="nil"/>
              <w:left w:val="single" w:sz="4" w:space="0" w:color="auto"/>
              <w:bottom w:val="single" w:sz="4" w:space="0" w:color="auto"/>
              <w:right w:val="single" w:sz="4" w:space="0" w:color="auto"/>
            </w:tcBorders>
          </w:tcPr>
          <w:p w14:paraId="6753FEE2" w14:textId="77777777" w:rsidR="00145E3A" w:rsidRPr="00DF53B4" w:rsidRDefault="00145E3A" w:rsidP="00E17854">
            <w:pPr>
              <w:pStyle w:val="TAL"/>
            </w:pPr>
            <w:r w:rsidRPr="00DF53B4">
              <w:t>1200</w:t>
            </w:r>
          </w:p>
        </w:tc>
      </w:tr>
    </w:tbl>
    <w:p w14:paraId="12F953A0" w14:textId="77777777" w:rsidR="00145E3A" w:rsidRPr="00DF53B4" w:rsidRDefault="00145E3A" w:rsidP="00145E3A">
      <w:pPr>
        <w:rPr>
          <w:snapToGrid w:val="0"/>
        </w:rPr>
      </w:pPr>
    </w:p>
    <w:p w14:paraId="0209EB29" w14:textId="77777777" w:rsidR="00145E3A" w:rsidRPr="00DF53B4" w:rsidRDefault="00145E3A" w:rsidP="00145E3A">
      <w:pPr>
        <w:pStyle w:val="H6"/>
        <w:rPr>
          <w:snapToGrid w:val="0"/>
        </w:rPr>
      </w:pPr>
      <w:r w:rsidRPr="00DF53B4">
        <w:rPr>
          <w:snapToGrid w:val="0"/>
        </w:rPr>
        <w:t>REGISTER (Step 11)</w:t>
      </w:r>
    </w:p>
    <w:p w14:paraId="518F22B0" w14:textId="77777777" w:rsidR="00145E3A" w:rsidRPr="00DF53B4" w:rsidRDefault="00145E3A" w:rsidP="00145E3A">
      <w:pPr>
        <w:keepNext/>
      </w:pPr>
      <w:r w:rsidRPr="00DF53B4">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14:paraId="5DB488CA" w14:textId="77777777" w:rsidTr="00E17854">
        <w:trPr>
          <w:cantSplit/>
          <w:tblHeader/>
          <w:jc w:val="center"/>
        </w:trPr>
        <w:tc>
          <w:tcPr>
            <w:tcW w:w="2472" w:type="dxa"/>
            <w:tcBorders>
              <w:bottom w:val="single" w:sz="4" w:space="0" w:color="auto"/>
            </w:tcBorders>
          </w:tcPr>
          <w:p w14:paraId="7B32ACE0" w14:textId="77777777" w:rsidR="00145E3A" w:rsidRPr="00DF53B4" w:rsidRDefault="00145E3A" w:rsidP="00E17854">
            <w:pPr>
              <w:pStyle w:val="TAH"/>
            </w:pPr>
            <w:r w:rsidRPr="00DF53B4">
              <w:t>Header/param</w:t>
            </w:r>
          </w:p>
        </w:tc>
        <w:tc>
          <w:tcPr>
            <w:tcW w:w="6884" w:type="dxa"/>
            <w:tcBorders>
              <w:bottom w:val="single" w:sz="4" w:space="0" w:color="auto"/>
            </w:tcBorders>
          </w:tcPr>
          <w:p w14:paraId="621F16A4" w14:textId="77777777" w:rsidR="00145E3A" w:rsidRPr="00DF53B4" w:rsidRDefault="00145E3A" w:rsidP="00E17854">
            <w:pPr>
              <w:pStyle w:val="TAH"/>
            </w:pPr>
            <w:r w:rsidRPr="00DF53B4">
              <w:t>Value/remark</w:t>
            </w:r>
          </w:p>
        </w:tc>
      </w:tr>
      <w:tr w:rsidR="00145E3A" w:rsidRPr="00DF53B4" w14:paraId="38AABC40"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top w:val="single" w:sz="4" w:space="0" w:color="auto"/>
              <w:left w:val="single" w:sz="4" w:space="0" w:color="auto"/>
              <w:right w:val="single" w:sz="4" w:space="0" w:color="auto"/>
            </w:tcBorders>
          </w:tcPr>
          <w:p w14:paraId="71F086D8" w14:textId="77777777" w:rsidR="00145E3A" w:rsidRPr="00DF53B4" w:rsidRDefault="00145E3A" w:rsidP="00E17854">
            <w:pPr>
              <w:pStyle w:val="TAL"/>
              <w:rPr>
                <w:b/>
              </w:rPr>
            </w:pPr>
            <w:r w:rsidRPr="00DF53B4">
              <w:rPr>
                <w:b/>
              </w:rPr>
              <w:t>Security-Client</w:t>
            </w:r>
          </w:p>
        </w:tc>
        <w:tc>
          <w:tcPr>
            <w:tcW w:w="6884" w:type="dxa"/>
            <w:tcBorders>
              <w:top w:val="single" w:sz="4" w:space="0" w:color="auto"/>
              <w:left w:val="single" w:sz="4" w:space="0" w:color="auto"/>
              <w:right w:val="single" w:sz="4" w:space="0" w:color="auto"/>
            </w:tcBorders>
          </w:tcPr>
          <w:p w14:paraId="33720807" w14:textId="77777777" w:rsidR="00145E3A" w:rsidRPr="00DF53B4" w:rsidRDefault="00145E3A" w:rsidP="00E17854">
            <w:pPr>
              <w:pStyle w:val="TAL"/>
            </w:pPr>
          </w:p>
        </w:tc>
      </w:tr>
      <w:tr w:rsidR="00145E3A" w:rsidRPr="00DF53B4" w14:paraId="77620271"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0904B693" w14:textId="77777777" w:rsidR="00145E3A" w:rsidRPr="00DF53B4" w:rsidRDefault="00145E3A" w:rsidP="00E17854">
            <w:pPr>
              <w:pStyle w:val="TAL"/>
            </w:pPr>
            <w:r w:rsidRPr="00DF53B4">
              <w:tab/>
              <w:t>spi-c</w:t>
            </w:r>
          </w:p>
        </w:tc>
        <w:tc>
          <w:tcPr>
            <w:tcW w:w="6884" w:type="dxa"/>
            <w:tcBorders>
              <w:left w:val="single" w:sz="4" w:space="0" w:color="auto"/>
              <w:right w:val="single" w:sz="4" w:space="0" w:color="auto"/>
            </w:tcBorders>
          </w:tcPr>
          <w:p w14:paraId="14DCD848" w14:textId="77777777" w:rsidR="00145E3A" w:rsidRPr="00DF53B4" w:rsidRDefault="00145E3A" w:rsidP="00E17854">
            <w:pPr>
              <w:pStyle w:val="TAL"/>
            </w:pPr>
            <w:r w:rsidRPr="00DF53B4">
              <w:t>new SPI number of the inbound SA at the protected client port, shall be different than in step 3 but may or may not be the same as in step 9</w:t>
            </w:r>
          </w:p>
        </w:tc>
      </w:tr>
      <w:tr w:rsidR="00145E3A" w:rsidRPr="00DF53B4" w14:paraId="73800A4E"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0604A36A" w14:textId="77777777" w:rsidR="00145E3A" w:rsidRPr="00DF53B4" w:rsidRDefault="00145E3A" w:rsidP="00E17854">
            <w:pPr>
              <w:pStyle w:val="TAL"/>
            </w:pPr>
            <w:r w:rsidRPr="00DF53B4">
              <w:tab/>
              <w:t>spi-s</w:t>
            </w:r>
          </w:p>
        </w:tc>
        <w:tc>
          <w:tcPr>
            <w:tcW w:w="6884" w:type="dxa"/>
            <w:tcBorders>
              <w:left w:val="single" w:sz="4" w:space="0" w:color="auto"/>
              <w:right w:val="single" w:sz="4" w:space="0" w:color="auto"/>
            </w:tcBorders>
          </w:tcPr>
          <w:p w14:paraId="7AFDBE72" w14:textId="77777777" w:rsidR="00145E3A" w:rsidRPr="00DF53B4" w:rsidRDefault="00145E3A" w:rsidP="00E17854">
            <w:pPr>
              <w:pStyle w:val="TAL"/>
            </w:pPr>
            <w:r w:rsidRPr="00DF53B4">
              <w:t>new SPI number of the inbound SA at the protected server port, shall be different than in step 3 but may or may not be the same as in step 9</w:t>
            </w:r>
          </w:p>
        </w:tc>
      </w:tr>
      <w:tr w:rsidR="00145E3A" w:rsidRPr="00DF53B4" w14:paraId="5EA1B6B7"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12184BF3" w14:textId="77777777" w:rsidR="00145E3A" w:rsidRPr="00DF53B4" w:rsidRDefault="00145E3A" w:rsidP="00E17854">
            <w:pPr>
              <w:pStyle w:val="TAL"/>
            </w:pPr>
            <w:r w:rsidRPr="00DF53B4">
              <w:tab/>
              <w:t>port-c</w:t>
            </w:r>
          </w:p>
        </w:tc>
        <w:tc>
          <w:tcPr>
            <w:tcW w:w="6884" w:type="dxa"/>
            <w:tcBorders>
              <w:left w:val="single" w:sz="4" w:space="0" w:color="auto"/>
              <w:right w:val="single" w:sz="4" w:space="0" w:color="auto"/>
            </w:tcBorders>
          </w:tcPr>
          <w:p w14:paraId="49265543" w14:textId="77777777" w:rsidR="00145E3A" w:rsidRPr="00DF53B4" w:rsidRDefault="00145E3A" w:rsidP="00E17854">
            <w:pPr>
              <w:pStyle w:val="TAL"/>
            </w:pPr>
            <w:r w:rsidRPr="00DF53B4">
              <w:t>new protected client port, shall be different than in step 3 but may or may not be the same as in step 9</w:t>
            </w:r>
          </w:p>
        </w:tc>
      </w:tr>
      <w:tr w:rsidR="00145E3A" w:rsidRPr="00DF53B4" w14:paraId="41C38E5D"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bottom w:val="single" w:sz="4" w:space="0" w:color="auto"/>
              <w:right w:val="single" w:sz="4" w:space="0" w:color="auto"/>
            </w:tcBorders>
          </w:tcPr>
          <w:p w14:paraId="7CEB8057" w14:textId="77777777" w:rsidR="00145E3A" w:rsidRPr="00DF53B4" w:rsidRDefault="00145E3A" w:rsidP="00E17854">
            <w:pPr>
              <w:pStyle w:val="TAL"/>
            </w:pPr>
            <w:r w:rsidRPr="00DF53B4">
              <w:tab/>
              <w:t>port-s</w:t>
            </w:r>
          </w:p>
        </w:tc>
        <w:tc>
          <w:tcPr>
            <w:tcW w:w="6884" w:type="dxa"/>
            <w:tcBorders>
              <w:left w:val="single" w:sz="4" w:space="0" w:color="auto"/>
              <w:bottom w:val="single" w:sz="4" w:space="0" w:color="auto"/>
              <w:right w:val="single" w:sz="4" w:space="0" w:color="auto"/>
            </w:tcBorders>
          </w:tcPr>
          <w:p w14:paraId="71A77F17" w14:textId="77777777" w:rsidR="00145E3A" w:rsidRPr="00DF53B4" w:rsidRDefault="00145E3A" w:rsidP="00E17854">
            <w:pPr>
              <w:pStyle w:val="TAL"/>
            </w:pPr>
            <w:r w:rsidRPr="00DF53B4">
              <w:t>Same value as in the previous REGISTER</w:t>
            </w:r>
          </w:p>
        </w:tc>
      </w:tr>
    </w:tbl>
    <w:p w14:paraId="06396D1D" w14:textId="77777777" w:rsidR="00145E3A" w:rsidRPr="00DF53B4" w:rsidRDefault="00145E3A" w:rsidP="00145E3A">
      <w:pPr>
        <w:rPr>
          <w:snapToGrid w:val="0"/>
        </w:rPr>
      </w:pPr>
    </w:p>
    <w:p w14:paraId="641BB784" w14:textId="77777777" w:rsidR="00145E3A" w:rsidRPr="00DF53B4" w:rsidRDefault="00145E3A" w:rsidP="00145E3A">
      <w:pPr>
        <w:pStyle w:val="H6"/>
        <w:rPr>
          <w:snapToGrid w:val="0"/>
        </w:rPr>
      </w:pPr>
      <w:r w:rsidRPr="00DF53B4">
        <w:rPr>
          <w:snapToGrid w:val="0"/>
        </w:rPr>
        <w:t>200 OK for REGISTER (Step 12)</w:t>
      </w:r>
    </w:p>
    <w:p w14:paraId="165C35D2" w14:textId="77777777" w:rsidR="00145E3A" w:rsidRPr="00DF53B4" w:rsidRDefault="00145E3A" w:rsidP="00145E3A">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14:paraId="495A074A" w14:textId="77777777" w:rsidTr="00E17854">
        <w:trPr>
          <w:cantSplit/>
          <w:tblHeader/>
          <w:jc w:val="center"/>
        </w:trPr>
        <w:tc>
          <w:tcPr>
            <w:tcW w:w="2472" w:type="dxa"/>
            <w:tcBorders>
              <w:bottom w:val="single" w:sz="4" w:space="0" w:color="auto"/>
            </w:tcBorders>
          </w:tcPr>
          <w:p w14:paraId="6A897E39" w14:textId="77777777" w:rsidR="00145E3A" w:rsidRPr="00DF53B4" w:rsidRDefault="00145E3A" w:rsidP="00E17854">
            <w:pPr>
              <w:pStyle w:val="TAH"/>
            </w:pPr>
            <w:r w:rsidRPr="00DF53B4">
              <w:t>Header/param</w:t>
            </w:r>
          </w:p>
        </w:tc>
        <w:tc>
          <w:tcPr>
            <w:tcW w:w="6884" w:type="dxa"/>
            <w:tcBorders>
              <w:bottom w:val="single" w:sz="4" w:space="0" w:color="auto"/>
            </w:tcBorders>
          </w:tcPr>
          <w:p w14:paraId="37BC2EBE" w14:textId="77777777" w:rsidR="00145E3A" w:rsidRPr="00DF53B4" w:rsidRDefault="00145E3A" w:rsidP="00E17854">
            <w:pPr>
              <w:pStyle w:val="TAH"/>
            </w:pPr>
            <w:r w:rsidRPr="00DF53B4">
              <w:t>Value/remark</w:t>
            </w:r>
          </w:p>
        </w:tc>
      </w:tr>
      <w:tr w:rsidR="00145E3A" w:rsidRPr="00DF53B4" w14:paraId="00C07BAA" w14:textId="77777777" w:rsidTr="00E17854">
        <w:trPr>
          <w:jc w:val="center"/>
        </w:trPr>
        <w:tc>
          <w:tcPr>
            <w:tcW w:w="2472" w:type="dxa"/>
            <w:tcBorders>
              <w:top w:val="single" w:sz="4" w:space="0" w:color="auto"/>
              <w:left w:val="single" w:sz="4" w:space="0" w:color="auto"/>
              <w:bottom w:val="nil"/>
              <w:right w:val="single" w:sz="4" w:space="0" w:color="auto"/>
            </w:tcBorders>
          </w:tcPr>
          <w:p w14:paraId="1DD67AAD" w14:textId="77777777" w:rsidR="00145E3A" w:rsidRPr="00DF53B4" w:rsidRDefault="00145E3A" w:rsidP="00E17854">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482CFBB0" w14:textId="77777777" w:rsidR="00145E3A" w:rsidRPr="00DF53B4" w:rsidRDefault="00145E3A" w:rsidP="00E17854">
            <w:pPr>
              <w:pStyle w:val="TAL"/>
            </w:pPr>
          </w:p>
        </w:tc>
      </w:tr>
      <w:tr w:rsidR="00145E3A" w:rsidRPr="00DF53B4" w14:paraId="1AEEBE33" w14:textId="77777777" w:rsidTr="00E17854">
        <w:trPr>
          <w:jc w:val="center"/>
        </w:trPr>
        <w:tc>
          <w:tcPr>
            <w:tcW w:w="2472" w:type="dxa"/>
            <w:tcBorders>
              <w:top w:val="nil"/>
              <w:left w:val="single" w:sz="4" w:space="0" w:color="auto"/>
              <w:bottom w:val="single" w:sz="4" w:space="0" w:color="auto"/>
              <w:right w:val="single" w:sz="4" w:space="0" w:color="auto"/>
            </w:tcBorders>
          </w:tcPr>
          <w:p w14:paraId="7354CB5F" w14:textId="77777777" w:rsidR="00145E3A" w:rsidRPr="00DF53B4" w:rsidRDefault="00145E3A" w:rsidP="00E17854">
            <w:pPr>
              <w:pStyle w:val="TAL"/>
            </w:pPr>
            <w:r w:rsidRPr="00DF53B4">
              <w:tab/>
              <w:t>expires</w:t>
            </w:r>
          </w:p>
        </w:tc>
        <w:tc>
          <w:tcPr>
            <w:tcW w:w="6884" w:type="dxa"/>
            <w:tcBorders>
              <w:top w:val="nil"/>
              <w:left w:val="single" w:sz="4" w:space="0" w:color="auto"/>
              <w:bottom w:val="single" w:sz="4" w:space="0" w:color="auto"/>
              <w:right w:val="single" w:sz="4" w:space="0" w:color="auto"/>
            </w:tcBorders>
          </w:tcPr>
          <w:p w14:paraId="170AF892" w14:textId="77777777" w:rsidR="00145E3A" w:rsidRPr="00DF53B4" w:rsidRDefault="00145E3A" w:rsidP="00E17854">
            <w:pPr>
              <w:pStyle w:val="TAL"/>
            </w:pPr>
            <w:r w:rsidRPr="00DF53B4">
              <w:t>1800</w:t>
            </w:r>
          </w:p>
        </w:tc>
      </w:tr>
    </w:tbl>
    <w:p w14:paraId="5403771A" w14:textId="77777777" w:rsidR="00145E3A" w:rsidRPr="00DF53B4" w:rsidRDefault="00145E3A" w:rsidP="00145E3A">
      <w:pPr>
        <w:rPr>
          <w:snapToGrid w:val="0"/>
        </w:rPr>
      </w:pPr>
    </w:p>
    <w:p w14:paraId="23FD12B7" w14:textId="77777777" w:rsidR="00145E3A" w:rsidRPr="00DF53B4" w:rsidRDefault="00145E3A" w:rsidP="00145E3A">
      <w:pPr>
        <w:pStyle w:val="H6"/>
        <w:rPr>
          <w:snapToGrid w:val="0"/>
        </w:rPr>
      </w:pPr>
      <w:r w:rsidRPr="00DF53B4">
        <w:rPr>
          <w:snapToGrid w:val="0"/>
        </w:rPr>
        <w:t>REGISTER (Step 13)</w:t>
      </w:r>
    </w:p>
    <w:p w14:paraId="3EC3AA08" w14:textId="77777777" w:rsidR="00145E3A" w:rsidRPr="00DF53B4" w:rsidRDefault="00145E3A" w:rsidP="00145E3A">
      <w:pPr>
        <w:keepNext/>
      </w:pPr>
      <w:r w:rsidRPr="00DF53B4">
        <w:t>Use the default message “REGISTER” in annex A.1.1 with conditions A2 "Subsequent REGISTER sent over security associations" and A17 "UE initiated IMS re-registration or de-registration"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45E3A" w:rsidRPr="00DF53B4" w14:paraId="010245BE" w14:textId="77777777" w:rsidTr="00E17854">
        <w:trPr>
          <w:cantSplit/>
          <w:tblHeader/>
          <w:jc w:val="center"/>
        </w:trPr>
        <w:tc>
          <w:tcPr>
            <w:tcW w:w="2472" w:type="dxa"/>
            <w:tcBorders>
              <w:bottom w:val="single" w:sz="4" w:space="0" w:color="auto"/>
            </w:tcBorders>
          </w:tcPr>
          <w:p w14:paraId="735ECD8B" w14:textId="77777777" w:rsidR="00145E3A" w:rsidRPr="00DF53B4" w:rsidRDefault="00145E3A" w:rsidP="00E17854">
            <w:pPr>
              <w:pStyle w:val="TAH"/>
            </w:pPr>
            <w:r w:rsidRPr="00DF53B4">
              <w:t>Header/param</w:t>
            </w:r>
          </w:p>
        </w:tc>
        <w:tc>
          <w:tcPr>
            <w:tcW w:w="6884" w:type="dxa"/>
            <w:tcBorders>
              <w:bottom w:val="single" w:sz="4" w:space="0" w:color="auto"/>
            </w:tcBorders>
          </w:tcPr>
          <w:p w14:paraId="17004921" w14:textId="77777777" w:rsidR="00145E3A" w:rsidRPr="00DF53B4" w:rsidRDefault="00145E3A" w:rsidP="00E17854">
            <w:pPr>
              <w:pStyle w:val="TAH"/>
            </w:pPr>
            <w:r w:rsidRPr="00DF53B4">
              <w:t>Value/remark</w:t>
            </w:r>
          </w:p>
        </w:tc>
      </w:tr>
      <w:tr w:rsidR="00145E3A" w:rsidRPr="00DF53B4" w14:paraId="50FC1D32"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top w:val="single" w:sz="4" w:space="0" w:color="auto"/>
              <w:left w:val="single" w:sz="4" w:space="0" w:color="auto"/>
              <w:right w:val="single" w:sz="4" w:space="0" w:color="auto"/>
            </w:tcBorders>
          </w:tcPr>
          <w:p w14:paraId="4F3A39D4" w14:textId="77777777" w:rsidR="00145E3A" w:rsidRPr="00DF53B4" w:rsidRDefault="00145E3A" w:rsidP="00E17854">
            <w:pPr>
              <w:pStyle w:val="TAL"/>
              <w:rPr>
                <w:b/>
              </w:rPr>
            </w:pPr>
            <w:r w:rsidRPr="00DF53B4">
              <w:rPr>
                <w:b/>
              </w:rPr>
              <w:t>Security-Client</w:t>
            </w:r>
          </w:p>
        </w:tc>
        <w:tc>
          <w:tcPr>
            <w:tcW w:w="6884" w:type="dxa"/>
            <w:tcBorders>
              <w:top w:val="single" w:sz="4" w:space="0" w:color="auto"/>
              <w:left w:val="single" w:sz="4" w:space="0" w:color="auto"/>
              <w:right w:val="single" w:sz="4" w:space="0" w:color="auto"/>
            </w:tcBorders>
          </w:tcPr>
          <w:p w14:paraId="07C94F84" w14:textId="77777777" w:rsidR="00145E3A" w:rsidRPr="00DF53B4" w:rsidRDefault="00145E3A" w:rsidP="00E17854">
            <w:pPr>
              <w:pStyle w:val="TAL"/>
            </w:pPr>
          </w:p>
        </w:tc>
      </w:tr>
      <w:tr w:rsidR="00145E3A" w:rsidRPr="00DF53B4" w14:paraId="657A052F"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72F8E160" w14:textId="77777777" w:rsidR="00145E3A" w:rsidRPr="00DF53B4" w:rsidRDefault="00145E3A" w:rsidP="00E17854">
            <w:pPr>
              <w:pStyle w:val="TAL"/>
            </w:pPr>
            <w:r w:rsidRPr="00DF53B4">
              <w:tab/>
              <w:t>spi-c</w:t>
            </w:r>
          </w:p>
        </w:tc>
        <w:tc>
          <w:tcPr>
            <w:tcW w:w="6884" w:type="dxa"/>
            <w:tcBorders>
              <w:left w:val="single" w:sz="4" w:space="0" w:color="auto"/>
              <w:right w:val="single" w:sz="4" w:space="0" w:color="auto"/>
            </w:tcBorders>
          </w:tcPr>
          <w:p w14:paraId="50EB1463" w14:textId="77777777" w:rsidR="00145E3A" w:rsidRPr="00DF53B4" w:rsidRDefault="00145E3A" w:rsidP="00E17854">
            <w:pPr>
              <w:pStyle w:val="TAL"/>
            </w:pPr>
            <w:r w:rsidRPr="00DF53B4">
              <w:t>new SPI number of the inbound SA at the protected client port, shall be different than in step 3 but may or may not be the same as in step 9 or step 11</w:t>
            </w:r>
          </w:p>
        </w:tc>
      </w:tr>
      <w:tr w:rsidR="00145E3A" w:rsidRPr="00DF53B4" w14:paraId="2FFA9DAB"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1525D982" w14:textId="77777777" w:rsidR="00145E3A" w:rsidRPr="00DF53B4" w:rsidRDefault="00145E3A" w:rsidP="00E17854">
            <w:pPr>
              <w:pStyle w:val="TAL"/>
            </w:pPr>
            <w:r w:rsidRPr="00DF53B4">
              <w:tab/>
              <w:t>spi-s</w:t>
            </w:r>
          </w:p>
        </w:tc>
        <w:tc>
          <w:tcPr>
            <w:tcW w:w="6884" w:type="dxa"/>
            <w:tcBorders>
              <w:left w:val="single" w:sz="4" w:space="0" w:color="auto"/>
              <w:right w:val="single" w:sz="4" w:space="0" w:color="auto"/>
            </w:tcBorders>
          </w:tcPr>
          <w:p w14:paraId="6816063F" w14:textId="77777777" w:rsidR="00145E3A" w:rsidRPr="00DF53B4" w:rsidRDefault="00145E3A" w:rsidP="00E17854">
            <w:pPr>
              <w:pStyle w:val="TAL"/>
            </w:pPr>
            <w:r w:rsidRPr="00DF53B4">
              <w:t>new SPI number of the inbound SA at the protected server port, shall be different than in step 3 but may or may not be the same as in step 9 or step 11</w:t>
            </w:r>
          </w:p>
        </w:tc>
      </w:tr>
      <w:tr w:rsidR="00145E3A" w:rsidRPr="00DF53B4" w14:paraId="07A75B33"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right w:val="single" w:sz="4" w:space="0" w:color="auto"/>
            </w:tcBorders>
          </w:tcPr>
          <w:p w14:paraId="3C7F697C" w14:textId="77777777" w:rsidR="00145E3A" w:rsidRPr="00DF53B4" w:rsidRDefault="00145E3A" w:rsidP="00E17854">
            <w:pPr>
              <w:pStyle w:val="TAL"/>
            </w:pPr>
            <w:r w:rsidRPr="00DF53B4">
              <w:tab/>
              <w:t>port-c</w:t>
            </w:r>
          </w:p>
        </w:tc>
        <w:tc>
          <w:tcPr>
            <w:tcW w:w="6884" w:type="dxa"/>
            <w:tcBorders>
              <w:left w:val="single" w:sz="4" w:space="0" w:color="auto"/>
              <w:right w:val="single" w:sz="4" w:space="0" w:color="auto"/>
            </w:tcBorders>
          </w:tcPr>
          <w:p w14:paraId="7EFE9502" w14:textId="77777777" w:rsidR="00145E3A" w:rsidRPr="00DF53B4" w:rsidRDefault="00145E3A" w:rsidP="00E17854">
            <w:pPr>
              <w:pStyle w:val="TAL"/>
            </w:pPr>
            <w:r w:rsidRPr="00DF53B4">
              <w:t>new protected client, shall be different than in step 3 but may or may not be the same as in step 9 or step 11</w:t>
            </w:r>
          </w:p>
        </w:tc>
      </w:tr>
      <w:tr w:rsidR="00145E3A" w:rsidRPr="00DF53B4" w14:paraId="433E6873" w14:textId="77777777" w:rsidTr="00E17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72" w:type="dxa"/>
            <w:tcBorders>
              <w:left w:val="single" w:sz="4" w:space="0" w:color="auto"/>
              <w:bottom w:val="single" w:sz="4" w:space="0" w:color="auto"/>
              <w:right w:val="single" w:sz="4" w:space="0" w:color="auto"/>
            </w:tcBorders>
          </w:tcPr>
          <w:p w14:paraId="3A62758A" w14:textId="77777777" w:rsidR="00145E3A" w:rsidRPr="00DF53B4" w:rsidRDefault="00145E3A" w:rsidP="00E17854">
            <w:pPr>
              <w:pStyle w:val="TAL"/>
            </w:pPr>
            <w:r w:rsidRPr="00DF53B4">
              <w:tab/>
              <w:t>port-s</w:t>
            </w:r>
          </w:p>
        </w:tc>
        <w:tc>
          <w:tcPr>
            <w:tcW w:w="6884" w:type="dxa"/>
            <w:tcBorders>
              <w:left w:val="single" w:sz="4" w:space="0" w:color="auto"/>
              <w:bottom w:val="single" w:sz="4" w:space="0" w:color="auto"/>
              <w:right w:val="single" w:sz="4" w:space="0" w:color="auto"/>
            </w:tcBorders>
          </w:tcPr>
          <w:p w14:paraId="6E4409F2" w14:textId="77777777" w:rsidR="00145E3A" w:rsidRPr="00DF53B4" w:rsidRDefault="00145E3A" w:rsidP="00E17854">
            <w:pPr>
              <w:pStyle w:val="TAL"/>
            </w:pPr>
            <w:r w:rsidRPr="00DF53B4">
              <w:t>Same value as in the previous REGISTER</w:t>
            </w:r>
          </w:p>
        </w:tc>
      </w:tr>
    </w:tbl>
    <w:p w14:paraId="4C39CE08" w14:textId="77777777" w:rsidR="00145E3A" w:rsidRPr="00DF53B4" w:rsidRDefault="00145E3A" w:rsidP="00145E3A">
      <w:pPr>
        <w:rPr>
          <w:snapToGrid w:val="0"/>
        </w:rPr>
      </w:pPr>
    </w:p>
    <w:p w14:paraId="60A1E2F8" w14:textId="77777777" w:rsidR="00145E3A" w:rsidRPr="00DF53B4" w:rsidRDefault="00145E3A" w:rsidP="00145E3A">
      <w:pPr>
        <w:pStyle w:val="H6"/>
        <w:rPr>
          <w:snapToGrid w:val="0"/>
        </w:rPr>
      </w:pPr>
      <w:r w:rsidRPr="00DF53B4">
        <w:rPr>
          <w:snapToGrid w:val="0"/>
        </w:rPr>
        <w:t>200 OK for REGISTER (Step 14)</w:t>
      </w:r>
    </w:p>
    <w:p w14:paraId="3D8D2AAC" w14:textId="77777777" w:rsidR="00145E3A" w:rsidRPr="00DF53B4" w:rsidRDefault="00145E3A" w:rsidP="00145E3A">
      <w:pPr>
        <w:keepNext/>
      </w:pPr>
      <w:r w:rsidRPr="00DF53B4">
        <w:t>Use the default message “200 OK for REGISTER” in annex A.1.3.</w:t>
      </w:r>
    </w:p>
    <w:p w14:paraId="6BAAD582" w14:textId="77777777" w:rsidR="00145E3A" w:rsidRPr="00DF53B4" w:rsidRDefault="00145E3A" w:rsidP="00145E3A">
      <w:pPr>
        <w:pStyle w:val="Heading3"/>
      </w:pPr>
      <w:bookmarkStart w:id="168" w:name="_Toc21077180"/>
      <w:bookmarkStart w:id="169" w:name="_Toc35971727"/>
      <w:bookmarkStart w:id="170" w:name="_Toc51774016"/>
      <w:bookmarkStart w:id="171" w:name="_Toc51834439"/>
      <w:bookmarkStart w:id="172" w:name="_Toc52219292"/>
      <w:bookmarkStart w:id="173" w:name="_Toc58359386"/>
      <w:bookmarkStart w:id="174" w:name="_Toc68192544"/>
      <w:bookmarkStart w:id="175" w:name="_Toc75421519"/>
      <w:bookmarkStart w:id="176" w:name="_Toc171355230"/>
      <w:r w:rsidRPr="00DF53B4">
        <w:rPr>
          <w:snapToGrid w:val="0"/>
        </w:rPr>
        <w:t>8.2.5</w:t>
      </w:r>
      <w:r w:rsidRPr="00DF53B4">
        <w:rPr>
          <w:snapToGrid w:val="0"/>
        </w:rPr>
        <w:tab/>
        <w:t>Test requirements</w:t>
      </w:r>
      <w:bookmarkEnd w:id="168"/>
      <w:bookmarkEnd w:id="169"/>
      <w:bookmarkEnd w:id="170"/>
      <w:bookmarkEnd w:id="171"/>
      <w:bookmarkEnd w:id="172"/>
      <w:bookmarkEnd w:id="173"/>
      <w:bookmarkEnd w:id="174"/>
      <w:bookmarkEnd w:id="175"/>
      <w:bookmarkEnd w:id="176"/>
    </w:p>
    <w:p w14:paraId="13CDD1F1" w14:textId="77777777" w:rsidR="00145E3A" w:rsidRPr="00DF53B4" w:rsidRDefault="00145E3A" w:rsidP="00145E3A">
      <w:pPr>
        <w:pStyle w:val="B1"/>
      </w:pPr>
      <w:r w:rsidRPr="00DF53B4">
        <w:t>1.</w:t>
      </w:r>
      <w:r w:rsidRPr="00DF53B4">
        <w:tab/>
        <w:t xml:space="preserve">The UE shall in step 9 send </w:t>
      </w:r>
      <w:r w:rsidRPr="00DF53B4">
        <w:rPr>
          <w:snapToGrid w:val="0"/>
        </w:rPr>
        <w:t>the REGISTER request within 60 seconds from the time instant that it receives 200 OK in step 4 from the SS</w:t>
      </w:r>
      <w:r w:rsidRPr="00DF53B4">
        <w:t>.</w:t>
      </w:r>
    </w:p>
    <w:p w14:paraId="59FBCBD0" w14:textId="77777777" w:rsidR="00145E3A" w:rsidRPr="00DF53B4" w:rsidRDefault="00145E3A" w:rsidP="00145E3A">
      <w:pPr>
        <w:pStyle w:val="B1"/>
      </w:pPr>
      <w:r w:rsidRPr="00DF53B4">
        <w:t>2.</w:t>
      </w:r>
      <w:r w:rsidRPr="00DF53B4">
        <w:tab/>
        <w:t xml:space="preserve">The UE shall in step 11 send </w:t>
      </w:r>
      <w:r w:rsidRPr="00DF53B4">
        <w:rPr>
          <w:snapToGrid w:val="0"/>
        </w:rPr>
        <w:t>the REGISTER request within 600 seconds from the time instant that it receives 200 OK from the SS in step 10.</w:t>
      </w:r>
    </w:p>
    <w:p w14:paraId="2BC6CC6C" w14:textId="77777777" w:rsidR="00145E3A" w:rsidRPr="00DF53B4" w:rsidRDefault="00145E3A" w:rsidP="00145E3A">
      <w:pPr>
        <w:pStyle w:val="B1"/>
      </w:pPr>
      <w:r w:rsidRPr="00DF53B4">
        <w:t>3.</w:t>
      </w:r>
      <w:r w:rsidRPr="00DF53B4">
        <w:tab/>
        <w:t xml:space="preserve">The UE shall in step 13 send </w:t>
      </w:r>
      <w:r w:rsidRPr="00DF53B4">
        <w:rPr>
          <w:snapToGrid w:val="0"/>
        </w:rPr>
        <w:t xml:space="preserve">the REGISTER request within 1200 seconds from the time instant that it receives 200 OK from the SS in step 12. </w:t>
      </w:r>
    </w:p>
    <w:p w14:paraId="57F55D4D" w14:textId="3DD76089" w:rsidR="00054DE0" w:rsidRDefault="00054DE0" w:rsidP="00145E3A">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97E04" w14:textId="77777777" w:rsidR="00F26287" w:rsidRDefault="00F26287">
      <w:r>
        <w:separator/>
      </w:r>
    </w:p>
  </w:endnote>
  <w:endnote w:type="continuationSeparator" w:id="0">
    <w:p w14:paraId="0A6EE2E7" w14:textId="77777777" w:rsidR="00F26287" w:rsidRDefault="00F2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BA9E" w14:textId="77777777" w:rsidR="00F26287" w:rsidRDefault="00F26287">
      <w:r>
        <w:separator/>
      </w:r>
    </w:p>
  </w:footnote>
  <w:footnote w:type="continuationSeparator" w:id="0">
    <w:p w14:paraId="423FB4AD" w14:textId="77777777" w:rsidR="00F26287" w:rsidRDefault="00F2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0675A"/>
    <w:rsid w:val="00122AE3"/>
    <w:rsid w:val="0012734A"/>
    <w:rsid w:val="00145D43"/>
    <w:rsid w:val="00145E3A"/>
    <w:rsid w:val="0015599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678F1"/>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74DD4"/>
    <w:rsid w:val="003922C4"/>
    <w:rsid w:val="003A3543"/>
    <w:rsid w:val="003B3918"/>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4EBE"/>
    <w:rsid w:val="004B6719"/>
    <w:rsid w:val="004B75B7"/>
    <w:rsid w:val="004C760C"/>
    <w:rsid w:val="004D34D3"/>
    <w:rsid w:val="004D3E8F"/>
    <w:rsid w:val="004E1F12"/>
    <w:rsid w:val="004E6C5B"/>
    <w:rsid w:val="004F0E9A"/>
    <w:rsid w:val="005033DA"/>
    <w:rsid w:val="00507F51"/>
    <w:rsid w:val="00510C6A"/>
    <w:rsid w:val="005141D9"/>
    <w:rsid w:val="0051580D"/>
    <w:rsid w:val="005214E8"/>
    <w:rsid w:val="00531543"/>
    <w:rsid w:val="00547111"/>
    <w:rsid w:val="00566328"/>
    <w:rsid w:val="005775D5"/>
    <w:rsid w:val="00587DAF"/>
    <w:rsid w:val="00592D74"/>
    <w:rsid w:val="005A1490"/>
    <w:rsid w:val="005E2C44"/>
    <w:rsid w:val="00621188"/>
    <w:rsid w:val="006257ED"/>
    <w:rsid w:val="00651B87"/>
    <w:rsid w:val="00653DE4"/>
    <w:rsid w:val="00665C47"/>
    <w:rsid w:val="00695808"/>
    <w:rsid w:val="006A7470"/>
    <w:rsid w:val="006B46FB"/>
    <w:rsid w:val="006C15CF"/>
    <w:rsid w:val="006C3A9B"/>
    <w:rsid w:val="006D2EA2"/>
    <w:rsid w:val="006D7315"/>
    <w:rsid w:val="006E21FB"/>
    <w:rsid w:val="006F5DFA"/>
    <w:rsid w:val="00716935"/>
    <w:rsid w:val="0073030D"/>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380D"/>
    <w:rsid w:val="007F7259"/>
    <w:rsid w:val="008040A8"/>
    <w:rsid w:val="00822583"/>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3789"/>
    <w:rsid w:val="008F686C"/>
    <w:rsid w:val="009148DE"/>
    <w:rsid w:val="00937BA3"/>
    <w:rsid w:val="00941E30"/>
    <w:rsid w:val="009531B0"/>
    <w:rsid w:val="00955121"/>
    <w:rsid w:val="00960A30"/>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6DE2"/>
    <w:rsid w:val="00DE2D0B"/>
    <w:rsid w:val="00DE34CF"/>
    <w:rsid w:val="00E04376"/>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8</Pages>
  <Words>3064</Words>
  <Characters>23756</Characters>
  <Application>Microsoft Office Word</Application>
  <DocSecurity>0</DocSecurity>
  <Lines>197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198</cp:revision>
  <cp:lastPrinted>1899-12-31T23:00:00Z</cp:lastPrinted>
  <dcterms:created xsi:type="dcterms:W3CDTF">2020-02-03T08:32:00Z</dcterms:created>
  <dcterms:modified xsi:type="dcterms:W3CDTF">2024-11-08T12:27:00Z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